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57" w:type="dxa"/>
        <w:tblLook w:val="04A0" w:firstRow="1" w:lastRow="0" w:firstColumn="1" w:lastColumn="0" w:noHBand="0" w:noVBand="1"/>
      </w:tblPr>
      <w:tblGrid>
        <w:gridCol w:w="3607"/>
        <w:gridCol w:w="5269"/>
      </w:tblGrid>
      <w:tr w:rsidR="00634B72" w:rsidRPr="00634B72" w14:paraId="1B57C794" w14:textId="6AB3F926" w:rsidTr="00B62459">
        <w:trPr>
          <w:trHeight w:val="337"/>
        </w:trPr>
        <w:tc>
          <w:tcPr>
            <w:tcW w:w="3607" w:type="dxa"/>
          </w:tcPr>
          <w:p w14:paraId="74C3EC93" w14:textId="77777777" w:rsidR="00634B72" w:rsidRPr="00634B72" w:rsidRDefault="00634B72" w:rsidP="00A760F5">
            <w:pPr>
              <w:pStyle w:val="Heading1"/>
              <w:numPr>
                <w:ilvl w:val="0"/>
                <w:numId w:val="9"/>
              </w:numPr>
            </w:pPr>
            <w:r w:rsidRPr="00634B72">
              <w:t>OPENING</w:t>
            </w:r>
          </w:p>
        </w:tc>
        <w:tc>
          <w:tcPr>
            <w:tcW w:w="5269" w:type="dxa"/>
          </w:tcPr>
          <w:p w14:paraId="1C0E8EC3" w14:textId="4CB8E0C5" w:rsidR="00634B72" w:rsidRDefault="00641743" w:rsidP="00042F2D">
            <w:r>
              <w:t>7.0</w:t>
            </w:r>
            <w:r w:rsidR="00D662F9">
              <w:t>4</w:t>
            </w:r>
            <w:r w:rsidR="00F07ABD">
              <w:t>pm</w:t>
            </w:r>
            <w:r w:rsidR="00291431">
              <w:t xml:space="preserve"> </w:t>
            </w:r>
            <w:r w:rsidR="00B62459">
              <w:t>–</w:t>
            </w:r>
            <w:r w:rsidR="00291431">
              <w:t xml:space="preserve"> </w:t>
            </w:r>
            <w:r w:rsidR="00B62459">
              <w:t xml:space="preserve">Meredith </w:t>
            </w:r>
            <w:r w:rsidR="00291431">
              <w:t>welcomed everyone</w:t>
            </w:r>
            <w:r w:rsidR="00A438EC">
              <w:t xml:space="preserve"> </w:t>
            </w:r>
            <w:r w:rsidR="00C66B25">
              <w:t>and provided</w:t>
            </w:r>
            <w:r w:rsidR="00EE61FA">
              <w:t xml:space="preserve"> President’s </w:t>
            </w:r>
            <w:r w:rsidR="00D47B19">
              <w:t xml:space="preserve">Welcome </w:t>
            </w:r>
            <w:r w:rsidR="00EE61FA">
              <w:t>in Attachment A</w:t>
            </w:r>
            <w:r w:rsidR="000E175C">
              <w:t xml:space="preserve"> noting report circulated to families prior to the meeting.</w:t>
            </w:r>
          </w:p>
          <w:p w14:paraId="156A073E" w14:textId="2BACB7A9" w:rsidR="00B62459" w:rsidRPr="00634B72" w:rsidRDefault="00B62459" w:rsidP="00042F2D"/>
        </w:tc>
      </w:tr>
      <w:tr w:rsidR="00A47803" w:rsidRPr="00634B72" w14:paraId="30FE33DE" w14:textId="77777777" w:rsidTr="009037C6">
        <w:tc>
          <w:tcPr>
            <w:tcW w:w="3607" w:type="dxa"/>
          </w:tcPr>
          <w:p w14:paraId="388AFCEE" w14:textId="58047D70" w:rsidR="00A47803" w:rsidRPr="00634B72" w:rsidRDefault="00B079CB" w:rsidP="00B079CB">
            <w:pPr>
              <w:pStyle w:val="Heading1"/>
              <w:numPr>
                <w:ilvl w:val="0"/>
                <w:numId w:val="9"/>
              </w:numPr>
            </w:pPr>
            <w:r w:rsidRPr="00634B72">
              <w:t>ATTENDANCE/ABSENCES</w:t>
            </w:r>
            <w:r>
              <w:t xml:space="preserve"> </w:t>
            </w:r>
          </w:p>
        </w:tc>
        <w:tc>
          <w:tcPr>
            <w:tcW w:w="5269" w:type="dxa"/>
          </w:tcPr>
          <w:p w14:paraId="03662C66" w14:textId="7AC8B480" w:rsidR="00C076F5" w:rsidRDefault="00C076F5" w:rsidP="00042F2D">
            <w:r>
              <w:t>Meredith Todd</w:t>
            </w:r>
            <w:r w:rsidR="00FC49A5">
              <w:t xml:space="preserve">, Sara Lowy, Neeta Callagher, Danielle Van, </w:t>
            </w:r>
            <w:r w:rsidR="00AE5816">
              <w:t xml:space="preserve">Iris Lee, </w:t>
            </w:r>
            <w:r w:rsidR="000E175C">
              <w:t xml:space="preserve">Kirsten Morris, </w:t>
            </w:r>
            <w:r w:rsidR="00AE5816">
              <w:t xml:space="preserve">Jenna Yang, </w:t>
            </w:r>
            <w:r w:rsidR="00421596">
              <w:t xml:space="preserve">Elise Johnston, Camilla </w:t>
            </w:r>
            <w:r w:rsidR="00EB0CFA">
              <w:t xml:space="preserve">J, </w:t>
            </w:r>
            <w:r w:rsidR="00C4543F">
              <w:t xml:space="preserve">Sussie Walker, </w:t>
            </w:r>
            <w:r w:rsidR="00AE5816">
              <w:t>Diane Read, David Cox</w:t>
            </w:r>
          </w:p>
          <w:p w14:paraId="4715F8FF" w14:textId="1BF78A97" w:rsidR="00042F2D" w:rsidRPr="00042F2D" w:rsidRDefault="00B33588" w:rsidP="00042F2D">
            <w:r>
              <w:t xml:space="preserve">Apologies: </w:t>
            </w:r>
            <w:r w:rsidR="006A65BA">
              <w:t>Angelina</w:t>
            </w:r>
            <w:r w:rsidR="00C076F5">
              <w:t>, Susan Young</w:t>
            </w:r>
            <w:r w:rsidR="00312E23">
              <w:t>, Ja</w:t>
            </w:r>
            <w:r w:rsidR="00877072">
              <w:t>qu</w:t>
            </w:r>
            <w:r w:rsidR="00312E23">
              <w:t>ie Coles</w:t>
            </w:r>
          </w:p>
        </w:tc>
      </w:tr>
      <w:tr w:rsidR="00634B72" w:rsidRPr="00634B72" w14:paraId="655F7CC7" w14:textId="1FA4803C" w:rsidTr="009037C6">
        <w:tc>
          <w:tcPr>
            <w:tcW w:w="3607" w:type="dxa"/>
          </w:tcPr>
          <w:p w14:paraId="11903C21" w14:textId="3F4D1E2F" w:rsidR="00634B72" w:rsidRPr="00634B72" w:rsidRDefault="00B079CB" w:rsidP="00A760F5">
            <w:pPr>
              <w:pStyle w:val="Heading1"/>
              <w:numPr>
                <w:ilvl w:val="0"/>
                <w:numId w:val="9"/>
              </w:numPr>
            </w:pPr>
            <w:r>
              <w:t>CONFIRMATION OF PREVIOUS MINUTES</w:t>
            </w:r>
          </w:p>
        </w:tc>
        <w:tc>
          <w:tcPr>
            <w:tcW w:w="5269" w:type="dxa"/>
          </w:tcPr>
          <w:p w14:paraId="0D93C34E" w14:textId="26131BF8" w:rsidR="006A65BA" w:rsidRDefault="006A65BA" w:rsidP="00A16868">
            <w:r>
              <w:t>Add Sara Lowy</w:t>
            </w:r>
            <w:r w:rsidR="00EB0CFA">
              <w:t xml:space="preserve"> to attendees.</w:t>
            </w:r>
          </w:p>
          <w:p w14:paraId="04D845CF" w14:textId="7C8C0E02" w:rsidR="00634B72" w:rsidRPr="009A102F" w:rsidRDefault="006A65BA" w:rsidP="00A16868">
            <w:r>
              <w:t xml:space="preserve">Meredith </w:t>
            </w:r>
            <w:r w:rsidR="006E3F79">
              <w:t>Todd</w:t>
            </w:r>
            <w:r w:rsidR="00960136">
              <w:t xml:space="preserve"> 1</w:t>
            </w:r>
            <w:r w:rsidR="00960136" w:rsidRPr="00960136">
              <w:rPr>
                <w:vertAlign w:val="superscript"/>
              </w:rPr>
              <w:t>st</w:t>
            </w:r>
            <w:r w:rsidR="00960136">
              <w:t xml:space="preserve"> </w:t>
            </w:r>
            <w:r w:rsidR="00A16868">
              <w:t xml:space="preserve"> </w:t>
            </w:r>
            <w:r w:rsidR="006E3F79">
              <w:t>Danielle Van</w:t>
            </w:r>
            <w:r w:rsidR="00960136">
              <w:t xml:space="preserve"> 2nd</w:t>
            </w:r>
          </w:p>
        </w:tc>
      </w:tr>
      <w:tr w:rsidR="00634B72" w:rsidRPr="00634B72" w14:paraId="4525DAA5" w14:textId="4144B99A" w:rsidTr="009037C6">
        <w:tc>
          <w:tcPr>
            <w:tcW w:w="3607" w:type="dxa"/>
          </w:tcPr>
          <w:p w14:paraId="6CC7B98A" w14:textId="77777777" w:rsidR="00634B72" w:rsidRPr="00634B72" w:rsidRDefault="00634B72" w:rsidP="00A760F5">
            <w:pPr>
              <w:pStyle w:val="Heading1"/>
              <w:numPr>
                <w:ilvl w:val="0"/>
                <w:numId w:val="9"/>
              </w:numPr>
            </w:pPr>
            <w:r w:rsidRPr="00634B72">
              <w:t>ACTIONS ARISING FROM PREVIOUS MINUTES</w:t>
            </w:r>
          </w:p>
        </w:tc>
        <w:tc>
          <w:tcPr>
            <w:tcW w:w="5269" w:type="dxa"/>
          </w:tcPr>
          <w:p w14:paraId="08CDF147" w14:textId="2C03CDC1" w:rsidR="00C106BB" w:rsidRDefault="00FA277B" w:rsidP="00974330">
            <w:pPr>
              <w:pStyle w:val="Heading2"/>
              <w:numPr>
                <w:ilvl w:val="0"/>
                <w:numId w:val="0"/>
              </w:numPr>
            </w:pPr>
            <w:r>
              <w:t xml:space="preserve">Diane </w:t>
            </w:r>
            <w:r w:rsidR="003A5CAA">
              <w:t>a</w:t>
            </w:r>
            <w:r w:rsidR="00AD138C">
              <w:t>dvise</w:t>
            </w:r>
            <w:r w:rsidR="003A5CAA">
              <w:t>d</w:t>
            </w:r>
            <w:r w:rsidR="00AD138C">
              <w:t xml:space="preserve"> (i) </w:t>
            </w:r>
            <w:r w:rsidR="007138A9">
              <w:t xml:space="preserve">58% P&amp;C </w:t>
            </w:r>
            <w:r w:rsidR="00AD138C">
              <w:t xml:space="preserve">voluntary contributions received; </w:t>
            </w:r>
            <w:r w:rsidR="00C106BB">
              <w:t>74% school voluntary contributions</w:t>
            </w:r>
          </w:p>
          <w:p w14:paraId="5C6CE6E9" w14:textId="396A588D" w:rsidR="00AD138C" w:rsidRPr="00C106BB" w:rsidRDefault="00AD138C" w:rsidP="00974330">
            <w:pPr>
              <w:pStyle w:val="Heading2"/>
              <w:numPr>
                <w:ilvl w:val="0"/>
                <w:numId w:val="0"/>
              </w:numPr>
            </w:pPr>
            <w:r>
              <w:t xml:space="preserve"> (ii) teacher requests for P&amp;C funding</w:t>
            </w:r>
            <w:r w:rsidR="00595331">
              <w:t xml:space="preserve"> more </w:t>
            </w:r>
            <w:r w:rsidR="008B1E34">
              <w:t>d</w:t>
            </w:r>
            <w:r w:rsidR="00595331">
              <w:t xml:space="preserve">ecodable </w:t>
            </w:r>
            <w:r w:rsidR="008B1E34">
              <w:t>readers</w:t>
            </w:r>
            <w:r>
              <w:t>.</w:t>
            </w:r>
          </w:p>
          <w:p w14:paraId="049115D3" w14:textId="61037358" w:rsidR="00634B72" w:rsidRPr="00634B72" w:rsidRDefault="00634B72" w:rsidP="009A102F"/>
        </w:tc>
      </w:tr>
      <w:tr w:rsidR="00634B72" w:rsidRPr="00634B72" w14:paraId="6CAF6DF3" w14:textId="4CFF0110" w:rsidTr="009037C6">
        <w:tc>
          <w:tcPr>
            <w:tcW w:w="3607" w:type="dxa"/>
          </w:tcPr>
          <w:p w14:paraId="5841BAFD" w14:textId="77777777" w:rsidR="00634B72" w:rsidRPr="00634B72" w:rsidRDefault="00634B72" w:rsidP="00A760F5">
            <w:pPr>
              <w:pStyle w:val="Heading1"/>
              <w:numPr>
                <w:ilvl w:val="0"/>
                <w:numId w:val="9"/>
              </w:numPr>
            </w:pPr>
            <w:r w:rsidRPr="00634B72">
              <w:t>CORRESPONDENCE</w:t>
            </w:r>
          </w:p>
        </w:tc>
        <w:tc>
          <w:tcPr>
            <w:tcW w:w="5269" w:type="dxa"/>
          </w:tcPr>
          <w:p w14:paraId="6DD8B29A" w14:textId="3BB6ACDE" w:rsidR="00634B72" w:rsidRPr="00634B72" w:rsidRDefault="002E6463" w:rsidP="008151EC">
            <w:r>
              <w:t>None</w:t>
            </w:r>
          </w:p>
        </w:tc>
      </w:tr>
      <w:tr w:rsidR="0016428A" w:rsidRPr="00634B72" w14:paraId="1D50F50A" w14:textId="77777777" w:rsidTr="009037C6">
        <w:tc>
          <w:tcPr>
            <w:tcW w:w="3607" w:type="dxa"/>
          </w:tcPr>
          <w:p w14:paraId="7560FA2C" w14:textId="78C3598E" w:rsidR="0016428A" w:rsidRPr="00634B72" w:rsidRDefault="0016428A" w:rsidP="00A760F5">
            <w:pPr>
              <w:pStyle w:val="Heading1"/>
              <w:numPr>
                <w:ilvl w:val="0"/>
                <w:numId w:val="9"/>
              </w:numPr>
            </w:pPr>
            <w:r w:rsidRPr="00634B72">
              <w:t>REPORTS</w:t>
            </w:r>
          </w:p>
        </w:tc>
        <w:tc>
          <w:tcPr>
            <w:tcW w:w="5269" w:type="dxa"/>
          </w:tcPr>
          <w:p w14:paraId="246A4E77" w14:textId="6B00F802" w:rsidR="0016428A" w:rsidRPr="009A102F" w:rsidRDefault="0016428A" w:rsidP="009A102F"/>
        </w:tc>
      </w:tr>
      <w:tr w:rsidR="00CF3380" w:rsidRPr="00634B72" w14:paraId="5DC453C4" w14:textId="77777777" w:rsidTr="009037C6">
        <w:tc>
          <w:tcPr>
            <w:tcW w:w="3607" w:type="dxa"/>
          </w:tcPr>
          <w:p w14:paraId="2AABBC15" w14:textId="5A3D985E" w:rsidR="00CF3380" w:rsidRPr="00634B72" w:rsidRDefault="00CF3380" w:rsidP="00CF3380">
            <w:pPr>
              <w:pStyle w:val="Heading1"/>
              <w:numPr>
                <w:ilvl w:val="0"/>
                <w:numId w:val="11"/>
              </w:numPr>
            </w:pPr>
            <w:r>
              <w:t>School Captain’s Report</w:t>
            </w:r>
          </w:p>
        </w:tc>
        <w:tc>
          <w:tcPr>
            <w:tcW w:w="5269" w:type="dxa"/>
          </w:tcPr>
          <w:p w14:paraId="195B4720" w14:textId="49F4E0FF" w:rsidR="00CF3380" w:rsidRPr="009A102F" w:rsidRDefault="00A7548D" w:rsidP="009A102F">
            <w:r>
              <w:t>Cami</w:t>
            </w:r>
            <w:r w:rsidR="00EB0CFA">
              <w:t>l</w:t>
            </w:r>
            <w:r>
              <w:t xml:space="preserve">la J </w:t>
            </w:r>
            <w:r w:rsidR="00BD243A">
              <w:t>provided an update</w:t>
            </w:r>
            <w:r w:rsidR="00832D99">
              <w:t xml:space="preserve"> of key events happening</w:t>
            </w:r>
            <w:r>
              <w:t xml:space="preserve"> incl cross country; Year 5 cam</w:t>
            </w:r>
            <w:r w:rsidR="003A4E4D">
              <w:t xml:space="preserve">p; SRC discussing tadpoles &amp; </w:t>
            </w:r>
            <w:r w:rsidR="009D5026">
              <w:t>sun safe</w:t>
            </w:r>
            <w:r w:rsidR="003A4E4D">
              <w:t xml:space="preserve"> program making posters</w:t>
            </w:r>
            <w:r w:rsidR="009D5026">
              <w:t xml:space="preserve">, mother’s day breakfast, harmony day &amp; walk to school </w:t>
            </w:r>
            <w:r w:rsidR="000005C4">
              <w:t>day</w:t>
            </w:r>
          </w:p>
        </w:tc>
      </w:tr>
      <w:tr w:rsidR="009565FE" w:rsidRPr="00634B72" w14:paraId="721CD773" w14:textId="77777777" w:rsidTr="009037C6">
        <w:tc>
          <w:tcPr>
            <w:tcW w:w="3607" w:type="dxa"/>
          </w:tcPr>
          <w:p w14:paraId="5290302D" w14:textId="08B9A2FE" w:rsidR="009565FE" w:rsidRPr="00634B72" w:rsidRDefault="00845412" w:rsidP="00687BB9">
            <w:pPr>
              <w:pStyle w:val="Heading1"/>
              <w:numPr>
                <w:ilvl w:val="0"/>
                <w:numId w:val="11"/>
              </w:numPr>
            </w:pPr>
            <w:r w:rsidRPr="00001F57">
              <w:t>Principal</w:t>
            </w:r>
            <w:r>
              <w:t>/</w:t>
            </w:r>
            <w:r w:rsidRPr="00F84E31">
              <w:t>Deputy Principal</w:t>
            </w:r>
          </w:p>
        </w:tc>
        <w:tc>
          <w:tcPr>
            <w:tcW w:w="5269" w:type="dxa"/>
          </w:tcPr>
          <w:p w14:paraId="583BC108" w14:textId="665C1586" w:rsidR="009565FE" w:rsidRDefault="005263A0" w:rsidP="009A102F">
            <w:r>
              <w:t>Diane delivered report</w:t>
            </w:r>
            <w:r w:rsidR="00151AEC">
              <w:t xml:space="preserve"> in Attachment </w:t>
            </w:r>
            <w:r w:rsidR="00EE61FA">
              <w:t>B</w:t>
            </w:r>
            <w:r>
              <w:t>.</w:t>
            </w:r>
          </w:p>
          <w:p w14:paraId="75B29390" w14:textId="79A5B771" w:rsidR="002A0EDD" w:rsidRDefault="000D4A3A" w:rsidP="009A102F">
            <w:r>
              <w:t>Staffing update</w:t>
            </w:r>
          </w:p>
          <w:p w14:paraId="657B5340" w14:textId="69FEBCB8" w:rsidR="00A85364" w:rsidRDefault="00A85364" w:rsidP="009A102F">
            <w:r>
              <w:t>10 new families</w:t>
            </w:r>
          </w:p>
          <w:p w14:paraId="6C9ACF02" w14:textId="73B5EBCC" w:rsidR="00C17D9E" w:rsidRDefault="00C17D9E" w:rsidP="009A102F">
            <w:r>
              <w:t>Shade s</w:t>
            </w:r>
            <w:r w:rsidR="00507756">
              <w:t>ails</w:t>
            </w:r>
            <w:r w:rsidR="00F033AF">
              <w:t xml:space="preserve"> &amp; water fountains installed</w:t>
            </w:r>
            <w:r w:rsidR="006E7F4D">
              <w:t>.</w:t>
            </w:r>
          </w:p>
          <w:p w14:paraId="2119DB91" w14:textId="77777777" w:rsidR="00A965F2" w:rsidRDefault="000D4A3A" w:rsidP="009A102F">
            <w:r>
              <w:t>School policy on refunds</w:t>
            </w:r>
            <w:r w:rsidR="006E7F4D">
              <w:t xml:space="preserve"> </w:t>
            </w:r>
            <w:r w:rsidR="000C08B5">
              <w:t>–</w:t>
            </w:r>
            <w:r w:rsidR="007A312D">
              <w:t xml:space="preserve"> unable</w:t>
            </w:r>
            <w:r w:rsidR="000C08B5">
              <w:t xml:space="preserve"> to provide</w:t>
            </w:r>
            <w:r w:rsidR="0017380A">
              <w:t xml:space="preserve"> refunds as most excursions and buses are prepaid.</w:t>
            </w:r>
          </w:p>
          <w:p w14:paraId="2D441B6B" w14:textId="0E12E7DC" w:rsidR="000D4A3A" w:rsidRDefault="00DF6B01" w:rsidP="009A102F">
            <w:r>
              <w:t>Mr Cox showed n</w:t>
            </w:r>
            <w:r w:rsidR="00A965F2">
              <w:t>ew format</w:t>
            </w:r>
            <w:r w:rsidR="006A220B">
              <w:t xml:space="preserve"> of reports aligned with new </w:t>
            </w:r>
            <w:r w:rsidR="001879DA">
              <w:t>syllabus</w:t>
            </w:r>
          </w:p>
          <w:p w14:paraId="788372F8" w14:textId="7A678F80" w:rsidR="000D4A3A" w:rsidRDefault="000D4A3A" w:rsidP="009A102F">
            <w:r>
              <w:t>Annual school report 2022</w:t>
            </w:r>
            <w:r w:rsidR="00EF7E77">
              <w:t xml:space="preserve"> published on school website</w:t>
            </w:r>
          </w:p>
          <w:p w14:paraId="00951394" w14:textId="1EAFC2DD" w:rsidR="00135EF2" w:rsidRPr="00634B72" w:rsidRDefault="00135EF2" w:rsidP="009A102F"/>
        </w:tc>
      </w:tr>
      <w:tr w:rsidR="0070421B" w:rsidRPr="00634B72" w14:paraId="7E3A5D55" w14:textId="77777777" w:rsidTr="009037C6">
        <w:tc>
          <w:tcPr>
            <w:tcW w:w="3607" w:type="dxa"/>
          </w:tcPr>
          <w:p w14:paraId="47C8644D" w14:textId="2B78ED26" w:rsidR="0070421B" w:rsidRDefault="00564313" w:rsidP="0070421B">
            <w:pPr>
              <w:pStyle w:val="Heading1"/>
              <w:numPr>
                <w:ilvl w:val="0"/>
                <w:numId w:val="11"/>
              </w:numPr>
            </w:pPr>
            <w:r>
              <w:t>Treasurer</w:t>
            </w:r>
          </w:p>
        </w:tc>
        <w:tc>
          <w:tcPr>
            <w:tcW w:w="5269" w:type="dxa"/>
          </w:tcPr>
          <w:p w14:paraId="6DBCC765" w14:textId="0942B33E" w:rsidR="0070421B" w:rsidRPr="00634B72" w:rsidRDefault="00897EF5" w:rsidP="009A102F">
            <w:r>
              <w:t>Neeta</w:t>
            </w:r>
            <w:r w:rsidR="005263A0">
              <w:t xml:space="preserve"> delivered report</w:t>
            </w:r>
            <w:r w:rsidR="001D3133">
              <w:t xml:space="preserve"> in Attachment C</w:t>
            </w:r>
            <w:r w:rsidR="005263A0">
              <w:t>.</w:t>
            </w:r>
          </w:p>
        </w:tc>
      </w:tr>
      <w:tr w:rsidR="009565FE" w:rsidRPr="00634B72" w14:paraId="657E7BD6" w14:textId="77777777" w:rsidTr="009037C6">
        <w:tc>
          <w:tcPr>
            <w:tcW w:w="3607" w:type="dxa"/>
          </w:tcPr>
          <w:p w14:paraId="1F88B9EE" w14:textId="647B688C" w:rsidR="009565FE" w:rsidRPr="00FB6C92" w:rsidRDefault="00687BB9" w:rsidP="00687BB9">
            <w:pPr>
              <w:pStyle w:val="Heading1"/>
              <w:numPr>
                <w:ilvl w:val="0"/>
                <w:numId w:val="11"/>
              </w:numPr>
            </w:pPr>
            <w:r w:rsidRPr="00F84E31">
              <w:t xml:space="preserve">P&amp;C </w:t>
            </w:r>
            <w:r w:rsidR="00897EF5">
              <w:t>Sub-committee highlights</w:t>
            </w:r>
          </w:p>
        </w:tc>
        <w:tc>
          <w:tcPr>
            <w:tcW w:w="5269" w:type="dxa"/>
          </w:tcPr>
          <w:p w14:paraId="5B51A046" w14:textId="20F69EAF" w:rsidR="009565FE" w:rsidRPr="00634B72" w:rsidRDefault="008A6E1C" w:rsidP="009A102F">
            <w:r>
              <w:t xml:space="preserve">Danielle to explore </w:t>
            </w:r>
            <w:r w:rsidR="00400141">
              <w:t>Q</w:t>
            </w:r>
            <w:r>
              <w:t xml:space="preserve">KR to collect </w:t>
            </w:r>
            <w:r w:rsidR="005236B5">
              <w:t>payments</w:t>
            </w:r>
            <w:r w:rsidR="00EB7486">
              <w:t xml:space="preserve"> with Sussie</w:t>
            </w:r>
          </w:p>
        </w:tc>
      </w:tr>
      <w:tr w:rsidR="00B079CB" w:rsidRPr="00634B72" w14:paraId="483F6DF3" w14:textId="77777777" w:rsidTr="009037C6">
        <w:tc>
          <w:tcPr>
            <w:tcW w:w="3607" w:type="dxa"/>
          </w:tcPr>
          <w:p w14:paraId="51EEE1EF" w14:textId="6CF63831" w:rsidR="00B079CB" w:rsidRDefault="00B079CB" w:rsidP="00CF3380">
            <w:pPr>
              <w:pStyle w:val="Heading1"/>
              <w:numPr>
                <w:ilvl w:val="0"/>
                <w:numId w:val="9"/>
              </w:numPr>
            </w:pPr>
            <w:r w:rsidRPr="00634B72">
              <w:t>TOPICS/ MOTIONS (ON NOTICE)</w:t>
            </w:r>
          </w:p>
        </w:tc>
        <w:tc>
          <w:tcPr>
            <w:tcW w:w="5269" w:type="dxa"/>
          </w:tcPr>
          <w:p w14:paraId="545E7F1D" w14:textId="77777777" w:rsidR="00B079CB" w:rsidRDefault="00B079CB" w:rsidP="00B079CB"/>
        </w:tc>
      </w:tr>
      <w:tr w:rsidR="00CF3380" w:rsidRPr="00634B72" w14:paraId="2D2B9246" w14:textId="77777777" w:rsidTr="009037C6">
        <w:tc>
          <w:tcPr>
            <w:tcW w:w="3607" w:type="dxa"/>
          </w:tcPr>
          <w:p w14:paraId="393065C2" w14:textId="7F703FE7" w:rsidR="00CF3380" w:rsidRPr="003E1E3E" w:rsidRDefault="00A44AF7" w:rsidP="003E1E3E">
            <w:pPr>
              <w:pStyle w:val="Heading2"/>
              <w:numPr>
                <w:ilvl w:val="1"/>
                <w:numId w:val="6"/>
              </w:numPr>
              <w:rPr>
                <w:rFonts w:ascii="Calibri" w:hAnsi="Calibri" w:cs="Times New Roman"/>
              </w:rPr>
            </w:pPr>
            <w:r>
              <w:t xml:space="preserve">P&amp;C funded Projects </w:t>
            </w:r>
          </w:p>
        </w:tc>
        <w:tc>
          <w:tcPr>
            <w:tcW w:w="5269" w:type="dxa"/>
          </w:tcPr>
          <w:p w14:paraId="10BC91A1" w14:textId="1F431244" w:rsidR="00CC6084" w:rsidRDefault="002B3215" w:rsidP="00CF3380">
            <w:r>
              <w:t xml:space="preserve">Agree to </w:t>
            </w:r>
            <w:r w:rsidR="009A0538">
              <w:t>P&amp;C funded project</w:t>
            </w:r>
            <w:r w:rsidR="001F1BE3">
              <w:t>s</w:t>
            </w:r>
            <w:r w:rsidR="00E0647C">
              <w:t xml:space="preserve"> set out </w:t>
            </w:r>
            <w:r w:rsidR="00D547E9">
              <w:t>in Attachment A</w:t>
            </w:r>
          </w:p>
        </w:tc>
      </w:tr>
      <w:tr w:rsidR="00CF3380" w:rsidRPr="00634B72" w14:paraId="5482FCEE" w14:textId="77777777" w:rsidTr="009037C6">
        <w:tc>
          <w:tcPr>
            <w:tcW w:w="3607" w:type="dxa"/>
          </w:tcPr>
          <w:p w14:paraId="0E391744" w14:textId="43D5BCC4" w:rsidR="00CF3380" w:rsidRPr="003E1E3E" w:rsidRDefault="000C1B0A" w:rsidP="003E1E3E">
            <w:pPr>
              <w:pStyle w:val="Heading2"/>
              <w:numPr>
                <w:ilvl w:val="1"/>
                <w:numId w:val="6"/>
              </w:numPr>
              <w:rPr>
                <w:rFonts w:ascii="Calibri" w:hAnsi="Calibri" w:cs="Times New Roman"/>
              </w:rPr>
            </w:pPr>
            <w:r>
              <w:t>P&amp;C WhatsApp policy</w:t>
            </w:r>
          </w:p>
        </w:tc>
        <w:tc>
          <w:tcPr>
            <w:tcW w:w="5269" w:type="dxa"/>
          </w:tcPr>
          <w:p w14:paraId="57DCD4E1" w14:textId="3BB21D01" w:rsidR="00CF3380" w:rsidRDefault="009C2699" w:rsidP="00CF3380">
            <w:r>
              <w:t xml:space="preserve">Agree to roll out </w:t>
            </w:r>
            <w:r w:rsidR="00D547E9">
              <w:t xml:space="preserve">P&amp;C WhatsApp policy in Attachment </w:t>
            </w:r>
            <w:r w:rsidR="00DC69F8">
              <w:t xml:space="preserve">D </w:t>
            </w:r>
            <w:r>
              <w:t>to class parents</w:t>
            </w:r>
          </w:p>
          <w:p w14:paraId="17B346D5" w14:textId="77777777" w:rsidR="00C86861" w:rsidRDefault="00C86861" w:rsidP="00CF3380"/>
          <w:p w14:paraId="3F3E4FAA" w14:textId="07D42689" w:rsidR="00C86861" w:rsidRDefault="00C86861" w:rsidP="00CF3380">
            <w:r>
              <w:t xml:space="preserve">Same principles to apply to </w:t>
            </w:r>
            <w:r w:rsidR="00E450E9">
              <w:t xml:space="preserve">any </w:t>
            </w:r>
            <w:r>
              <w:t>other P&amp;C</w:t>
            </w:r>
            <w:r w:rsidR="00E450E9">
              <w:t xml:space="preserve"> subcommittee</w:t>
            </w:r>
          </w:p>
        </w:tc>
      </w:tr>
      <w:tr w:rsidR="00CF3380" w:rsidRPr="00634B72" w14:paraId="2CF7B5B8" w14:textId="77777777" w:rsidTr="009037C6">
        <w:tc>
          <w:tcPr>
            <w:tcW w:w="3607" w:type="dxa"/>
          </w:tcPr>
          <w:p w14:paraId="4C8A7A6E" w14:textId="5C44AC78" w:rsidR="00CF3380" w:rsidRPr="003E1E3E" w:rsidRDefault="003E1E3E" w:rsidP="003E1E3E">
            <w:pPr>
              <w:pStyle w:val="Heading2"/>
              <w:numPr>
                <w:ilvl w:val="1"/>
                <w:numId w:val="6"/>
              </w:numPr>
              <w:rPr>
                <w:rFonts w:ascii="Calibri" w:hAnsi="Calibri" w:cs="Times New Roman"/>
              </w:rPr>
            </w:pPr>
            <w:r>
              <w:lastRenderedPageBreak/>
              <w:t>School &amp; P&amp;C Events (Remainder of Term 2 and Term 3 2023)</w:t>
            </w:r>
          </w:p>
        </w:tc>
        <w:tc>
          <w:tcPr>
            <w:tcW w:w="5269" w:type="dxa"/>
          </w:tcPr>
          <w:p w14:paraId="7787BA01" w14:textId="1F3C6143" w:rsidR="00CF3380" w:rsidRDefault="00DC0891" w:rsidP="00CF3380">
            <w:r>
              <w:t xml:space="preserve">New events proposed but need volunteers to run new events. Meeting to be scheduled to </w:t>
            </w:r>
            <w:r w:rsidR="0057066D">
              <w:t>agree to events.</w:t>
            </w:r>
          </w:p>
        </w:tc>
      </w:tr>
      <w:tr w:rsidR="003E1E3E" w:rsidRPr="00634B72" w14:paraId="634FE946" w14:textId="77777777" w:rsidTr="009037C6">
        <w:tc>
          <w:tcPr>
            <w:tcW w:w="3607" w:type="dxa"/>
          </w:tcPr>
          <w:p w14:paraId="0465F3B4" w14:textId="059E48C3" w:rsidR="003E1E3E" w:rsidRDefault="009264E1" w:rsidP="00EA68A5">
            <w:pPr>
              <w:pStyle w:val="Heading2"/>
              <w:numPr>
                <w:ilvl w:val="1"/>
                <w:numId w:val="6"/>
              </w:numPr>
            </w:pPr>
            <w:r>
              <w:t>BASC Leadership: need for new volunteers</w:t>
            </w:r>
          </w:p>
        </w:tc>
        <w:tc>
          <w:tcPr>
            <w:tcW w:w="5269" w:type="dxa"/>
          </w:tcPr>
          <w:p w14:paraId="4E7B4F38" w14:textId="6BDC2096" w:rsidR="003E1E3E" w:rsidRDefault="00C76734" w:rsidP="00CF3380">
            <w:r>
              <w:t xml:space="preserve">Need for parent volunteers </w:t>
            </w:r>
            <w:r w:rsidR="0061600A">
              <w:t>for parent committee</w:t>
            </w:r>
            <w:r w:rsidR="00D4119E">
              <w:t xml:space="preserve"> (4 meetings a year)</w:t>
            </w:r>
            <w:r w:rsidR="0061600A">
              <w:t xml:space="preserve">. </w:t>
            </w:r>
          </w:p>
          <w:p w14:paraId="0D7A44B0" w14:textId="77777777" w:rsidR="001D7F88" w:rsidRDefault="0061600A" w:rsidP="00CF3380">
            <w:r>
              <w:t>Before &amp; after school care offered</w:t>
            </w:r>
            <w:r w:rsidR="001D7F88">
              <w:t xml:space="preserve"> daily </w:t>
            </w:r>
          </w:p>
          <w:p w14:paraId="5642FF7B" w14:textId="3642A877" w:rsidR="0061600A" w:rsidRDefault="001D7F88" w:rsidP="00CF3380">
            <w:r>
              <w:t xml:space="preserve">Vacation care offered for all </w:t>
            </w:r>
            <w:r w:rsidR="00D4119E">
              <w:t>children in the area.</w:t>
            </w:r>
          </w:p>
        </w:tc>
      </w:tr>
      <w:tr w:rsidR="003E1E3E" w:rsidRPr="00634B72" w14:paraId="64C59F5C" w14:textId="77777777" w:rsidTr="009037C6">
        <w:tc>
          <w:tcPr>
            <w:tcW w:w="3607" w:type="dxa"/>
          </w:tcPr>
          <w:p w14:paraId="3DF6F5D5" w14:textId="79234ACD" w:rsidR="003E1E3E" w:rsidRDefault="00601B5A" w:rsidP="00EA68A5">
            <w:pPr>
              <w:pStyle w:val="Heading2"/>
              <w:numPr>
                <w:ilvl w:val="1"/>
                <w:numId w:val="6"/>
              </w:numPr>
            </w:pPr>
            <w:r>
              <w:t>Sun safe initiative: provision of sunscreen</w:t>
            </w:r>
          </w:p>
        </w:tc>
        <w:tc>
          <w:tcPr>
            <w:tcW w:w="5269" w:type="dxa"/>
          </w:tcPr>
          <w:p w14:paraId="4515D8F1" w14:textId="77777777" w:rsidR="0096067A" w:rsidRDefault="005A578A" w:rsidP="00CF3380">
            <w:r>
              <w:t xml:space="preserve">Agree to </w:t>
            </w:r>
            <w:r w:rsidR="008041AF">
              <w:t>fund sunscreen</w:t>
            </w:r>
            <w:r w:rsidR="0096067A">
              <w:t xml:space="preserve"> for each classroom.</w:t>
            </w:r>
          </w:p>
          <w:p w14:paraId="4A028069" w14:textId="77777777" w:rsidR="0096067A" w:rsidRDefault="0096067A" w:rsidP="00CF3380"/>
          <w:p w14:paraId="4641C8EA" w14:textId="52782E2A" w:rsidR="0096067A" w:rsidRDefault="0096067A" w:rsidP="00CF3380"/>
        </w:tc>
      </w:tr>
      <w:tr w:rsidR="003E1E3E" w:rsidRPr="00634B72" w14:paraId="3C771359" w14:textId="77777777" w:rsidTr="009037C6">
        <w:tc>
          <w:tcPr>
            <w:tcW w:w="3607" w:type="dxa"/>
          </w:tcPr>
          <w:p w14:paraId="31BE1C8A" w14:textId="34A5A13E" w:rsidR="003E1E3E" w:rsidRDefault="006A5D6C" w:rsidP="00EA68A5">
            <w:pPr>
              <w:pStyle w:val="Heading2"/>
              <w:numPr>
                <w:ilvl w:val="1"/>
                <w:numId w:val="6"/>
              </w:numPr>
            </w:pPr>
            <w:r>
              <w:t xml:space="preserve">Sponsorship drive to commence in Term 2 </w:t>
            </w:r>
          </w:p>
        </w:tc>
        <w:tc>
          <w:tcPr>
            <w:tcW w:w="5269" w:type="dxa"/>
          </w:tcPr>
          <w:p w14:paraId="4A820545" w14:textId="456EFBC1" w:rsidR="00FA23B4" w:rsidRDefault="00FA23B4" w:rsidP="00CF3380">
            <w:r>
              <w:t>D</w:t>
            </w:r>
            <w:r w:rsidR="0016493C">
              <w:t>esire</w:t>
            </w:r>
            <w:r>
              <w:t xml:space="preserve"> to increase sponsorship</w:t>
            </w:r>
            <w:r w:rsidR="0096067A">
              <w:t xml:space="preserve"> from business community.</w:t>
            </w:r>
          </w:p>
          <w:p w14:paraId="3FC99D78" w14:textId="4DBCEB5C" w:rsidR="003E1E3E" w:rsidRDefault="005A1C1F" w:rsidP="00CF3380">
            <w:r>
              <w:t>Form from Department of Education</w:t>
            </w:r>
            <w:r w:rsidR="0016493C">
              <w:t xml:space="preserve"> required for sponsorship</w:t>
            </w:r>
            <w:r w:rsidR="0096067A">
              <w:t>.</w:t>
            </w:r>
          </w:p>
          <w:p w14:paraId="2F54D92E" w14:textId="1D1120FD" w:rsidR="00CB3410" w:rsidRDefault="00CB3410" w:rsidP="00CF3380">
            <w:r>
              <w:t>Parent Directory</w:t>
            </w:r>
            <w:r w:rsidR="0016493C">
              <w:t xml:space="preserve"> could be created.</w:t>
            </w:r>
          </w:p>
          <w:p w14:paraId="11C037A5" w14:textId="77777777" w:rsidR="0016493C" w:rsidRDefault="0016493C" w:rsidP="00CF3380"/>
          <w:p w14:paraId="6559AE0D" w14:textId="74F8F345" w:rsidR="0016493C" w:rsidRDefault="0016493C" w:rsidP="00CF3380">
            <w:r>
              <w:t>Need volunteers to drive!</w:t>
            </w:r>
          </w:p>
        </w:tc>
      </w:tr>
      <w:tr w:rsidR="003E1E3E" w:rsidRPr="00634B72" w14:paraId="602838E3" w14:textId="77777777" w:rsidTr="009037C6">
        <w:tc>
          <w:tcPr>
            <w:tcW w:w="3607" w:type="dxa"/>
          </w:tcPr>
          <w:p w14:paraId="301685DC" w14:textId="527CC671" w:rsidR="003E1E3E" w:rsidRDefault="00EA68A5" w:rsidP="003E1E3E">
            <w:pPr>
              <w:pStyle w:val="Heading2"/>
              <w:numPr>
                <w:ilvl w:val="1"/>
                <w:numId w:val="6"/>
              </w:numPr>
            </w:pPr>
            <w:r>
              <w:t>Creative Workshop Manager</w:t>
            </w:r>
          </w:p>
        </w:tc>
        <w:tc>
          <w:tcPr>
            <w:tcW w:w="5269" w:type="dxa"/>
          </w:tcPr>
          <w:p w14:paraId="6B1A046A" w14:textId="28F0F167" w:rsidR="003E1E3E" w:rsidRDefault="00100C17" w:rsidP="00CF3380">
            <w:r>
              <w:t xml:space="preserve">Adele and Iris to </w:t>
            </w:r>
            <w:r w:rsidR="0016493C">
              <w:t>advise how role will be shared</w:t>
            </w:r>
          </w:p>
        </w:tc>
      </w:tr>
      <w:tr w:rsidR="0016428A" w:rsidRPr="00634B72" w14:paraId="3F75A60C" w14:textId="77777777" w:rsidTr="009037C6">
        <w:tc>
          <w:tcPr>
            <w:tcW w:w="3607" w:type="dxa"/>
          </w:tcPr>
          <w:p w14:paraId="73DF65E4" w14:textId="6BC5B029" w:rsidR="0016428A" w:rsidRPr="00634B72" w:rsidRDefault="0016428A" w:rsidP="00A760F5">
            <w:pPr>
              <w:pStyle w:val="Heading1"/>
              <w:numPr>
                <w:ilvl w:val="0"/>
                <w:numId w:val="9"/>
              </w:numPr>
            </w:pPr>
            <w:r w:rsidRPr="00634B72">
              <w:t>GENERAL BUSINESS TOPICS/MOTIONS WITHOUT NOTICE</w:t>
            </w:r>
          </w:p>
        </w:tc>
        <w:tc>
          <w:tcPr>
            <w:tcW w:w="5269" w:type="dxa"/>
          </w:tcPr>
          <w:p w14:paraId="5C54E22C" w14:textId="740E569E" w:rsidR="00612524" w:rsidRPr="00612524" w:rsidRDefault="00E52E4E" w:rsidP="00612524">
            <w:r>
              <w:t>None</w:t>
            </w:r>
          </w:p>
        </w:tc>
      </w:tr>
      <w:tr w:rsidR="0016428A" w:rsidRPr="00634B72" w14:paraId="576130D6" w14:textId="77777777" w:rsidTr="009037C6">
        <w:tc>
          <w:tcPr>
            <w:tcW w:w="3607" w:type="dxa"/>
          </w:tcPr>
          <w:p w14:paraId="28A92DCD" w14:textId="0218D77E" w:rsidR="0016428A" w:rsidRPr="00634B72" w:rsidRDefault="0016428A" w:rsidP="00A760F5">
            <w:pPr>
              <w:pStyle w:val="Heading1"/>
              <w:numPr>
                <w:ilvl w:val="0"/>
                <w:numId w:val="9"/>
              </w:numPr>
            </w:pPr>
            <w:r w:rsidRPr="00634B72">
              <w:t>NEXT MEETING DATE</w:t>
            </w:r>
            <w:r w:rsidR="00100C17">
              <w:t>S</w:t>
            </w:r>
            <w:r w:rsidRPr="00634B72">
              <w:t xml:space="preserve"> &amp; ADJOURNMENT</w:t>
            </w:r>
          </w:p>
        </w:tc>
        <w:tc>
          <w:tcPr>
            <w:tcW w:w="5269" w:type="dxa"/>
          </w:tcPr>
          <w:p w14:paraId="77E2D62D" w14:textId="752C42FA" w:rsidR="00EF466D" w:rsidRDefault="00EF466D" w:rsidP="00D9786B">
            <w:r>
              <w:t>22 August 2023 &amp; 14 November 2023</w:t>
            </w:r>
          </w:p>
          <w:p w14:paraId="7D4EE983" w14:textId="70B1670D" w:rsidR="0016428A" w:rsidRPr="00634B72" w:rsidRDefault="00142DA7" w:rsidP="00D9786B">
            <w:r>
              <w:t xml:space="preserve">Meeting closed @ </w:t>
            </w:r>
            <w:r w:rsidR="00815109">
              <w:t>9</w:t>
            </w:r>
            <w:r w:rsidR="00983B0E">
              <w:t>.</w:t>
            </w:r>
            <w:r w:rsidR="00815109">
              <w:t>0</w:t>
            </w:r>
            <w:r w:rsidR="00F85ECB">
              <w:t>5</w:t>
            </w:r>
            <w:r w:rsidR="00983B0E">
              <w:t xml:space="preserve">pm </w:t>
            </w:r>
          </w:p>
        </w:tc>
      </w:tr>
    </w:tbl>
    <w:p w14:paraId="40E655F8" w14:textId="5F7CDABE" w:rsidR="00151AEC" w:rsidRDefault="00151AEC">
      <w:pPr>
        <w:widowControl/>
        <w:jc w:val="left"/>
        <w:rPr>
          <w:rFonts w:eastAsia="Calibri" w:cs="Calibri"/>
          <w:color w:val="000000" w:themeColor="text1"/>
          <w:szCs w:val="22"/>
          <w:lang w:val="en-GB"/>
        </w:rPr>
      </w:pPr>
      <w:r>
        <w:rPr>
          <w:rFonts w:eastAsia="Calibri" w:cs="Calibri"/>
          <w:color w:val="000000" w:themeColor="text1"/>
          <w:szCs w:val="22"/>
          <w:lang w:val="en-GB"/>
        </w:rPr>
        <w:br w:type="page"/>
      </w:r>
    </w:p>
    <w:p w14:paraId="7ED15FD6" w14:textId="3241EF29" w:rsidR="00CE625A" w:rsidRPr="00CE625A" w:rsidRDefault="00CE625A" w:rsidP="00CE625A">
      <w:pPr>
        <w:jc w:val="center"/>
        <w:rPr>
          <w:b/>
        </w:rPr>
      </w:pPr>
      <w:r w:rsidRPr="00CE625A">
        <w:rPr>
          <w:b/>
        </w:rPr>
        <w:lastRenderedPageBreak/>
        <w:t xml:space="preserve">Attachment </w:t>
      </w:r>
      <w:r>
        <w:rPr>
          <w:b/>
        </w:rPr>
        <w:t>A</w:t>
      </w:r>
      <w:r w:rsidRPr="00CE625A">
        <w:rPr>
          <w:b/>
        </w:rPr>
        <w:t xml:space="preserve">: </w:t>
      </w:r>
      <w:r w:rsidR="00AE22D2">
        <w:rPr>
          <w:b/>
        </w:rPr>
        <w:t>P&amp;C Meeting slides_May 2023</w:t>
      </w:r>
    </w:p>
    <w:p w14:paraId="56DF323A" w14:textId="415688E2" w:rsidR="00131F79" w:rsidRDefault="00131F79">
      <w:pPr>
        <w:widowControl/>
        <w:jc w:val="left"/>
        <w:rPr>
          <w:rFonts w:eastAsia="Calibri" w:cs="Calibri"/>
          <w:b/>
          <w:bCs/>
          <w:color w:val="000000" w:themeColor="text1"/>
          <w:szCs w:val="22"/>
          <w:lang w:val="en-GB"/>
        </w:rPr>
      </w:pPr>
    </w:p>
    <w:p w14:paraId="55A7A572" w14:textId="77777777" w:rsidR="00151AEC" w:rsidRDefault="00151AEC" w:rsidP="00151AEC"/>
    <w:p w14:paraId="4C0F4D64" w14:textId="77777777" w:rsidR="00100C17" w:rsidRDefault="00100C17">
      <w:pPr>
        <w:widowControl/>
        <w:jc w:val="left"/>
        <w:rPr>
          <w:b/>
        </w:rPr>
      </w:pPr>
      <w:bookmarkStart w:id="0" w:name="_heading=h.gjdgxs"/>
      <w:bookmarkEnd w:id="0"/>
      <w:r>
        <w:rPr>
          <w:b/>
        </w:rPr>
        <w:br w:type="page"/>
      </w:r>
    </w:p>
    <w:p w14:paraId="77620F4A" w14:textId="03115C51" w:rsidR="00D63807" w:rsidRPr="00CE625A" w:rsidRDefault="00CE625A" w:rsidP="00CE625A">
      <w:pPr>
        <w:jc w:val="center"/>
        <w:rPr>
          <w:b/>
        </w:rPr>
      </w:pPr>
      <w:r w:rsidRPr="00CE625A">
        <w:rPr>
          <w:b/>
        </w:rPr>
        <w:lastRenderedPageBreak/>
        <w:t xml:space="preserve">Attachment B: </w:t>
      </w:r>
      <w:r w:rsidR="00D63807" w:rsidRPr="00CE625A">
        <w:rPr>
          <w:b/>
        </w:rPr>
        <w:t>Principal and Deputy Principal’s report</w:t>
      </w:r>
    </w:p>
    <w:p w14:paraId="45B21F86" w14:textId="77777777" w:rsidR="00D63807" w:rsidRDefault="00D63807" w:rsidP="00D63807"/>
    <w:p w14:paraId="07F17C01" w14:textId="77777777" w:rsidR="00D63807" w:rsidRDefault="00D63807" w:rsidP="00D63807">
      <w:pPr>
        <w:widowControl/>
        <w:numPr>
          <w:ilvl w:val="0"/>
          <w:numId w:val="18"/>
        </w:numPr>
        <w:spacing w:after="160" w:line="256" w:lineRule="auto"/>
        <w:jc w:val="left"/>
      </w:pPr>
      <w:r>
        <w:rPr>
          <w:color w:val="000000"/>
        </w:rPr>
        <w:t>Staffing</w:t>
      </w:r>
    </w:p>
    <w:p w14:paraId="562ED80D" w14:textId="77777777" w:rsidR="00D63807" w:rsidRDefault="00D63807" w:rsidP="00D63807">
      <w:pPr>
        <w:ind w:left="360"/>
      </w:pPr>
      <w:r>
        <w:t xml:space="preserve">Mrs Sophie O’Hearn will be teaching 4TN as Miss Tessa Noble is on leave this term. </w:t>
      </w:r>
    </w:p>
    <w:p w14:paraId="5E235292" w14:textId="77777777" w:rsidR="00D63807" w:rsidRDefault="00D63807" w:rsidP="00D63807">
      <w:pPr>
        <w:widowControl/>
        <w:numPr>
          <w:ilvl w:val="0"/>
          <w:numId w:val="18"/>
        </w:numPr>
        <w:spacing w:after="160" w:line="256" w:lineRule="auto"/>
        <w:jc w:val="left"/>
      </w:pPr>
      <w:r>
        <w:t xml:space="preserve">Numbers: currently on 519 students, 20 classes K-6. </w:t>
      </w:r>
    </w:p>
    <w:p w14:paraId="0C23A1CE" w14:textId="77777777" w:rsidR="00D63807" w:rsidRDefault="00D63807" w:rsidP="00D63807">
      <w:pPr>
        <w:ind w:left="720"/>
      </w:pPr>
      <w:r>
        <w:t xml:space="preserve">8 K-2 and 12 3-6 </w:t>
      </w:r>
    </w:p>
    <w:p w14:paraId="4E030B7D" w14:textId="77777777" w:rsidR="00D63807" w:rsidRDefault="00D63807" w:rsidP="00D63807">
      <w:pPr>
        <w:widowControl/>
        <w:numPr>
          <w:ilvl w:val="0"/>
          <w:numId w:val="18"/>
        </w:numPr>
        <w:spacing w:after="160" w:line="256" w:lineRule="auto"/>
        <w:jc w:val="left"/>
      </w:pPr>
      <w:r>
        <w:rPr>
          <w:color w:val="000000"/>
        </w:rPr>
        <w:t>School programs</w:t>
      </w:r>
    </w:p>
    <w:p w14:paraId="65DCA854" w14:textId="77777777" w:rsidR="00D63807" w:rsidRDefault="00D63807" w:rsidP="00D63807">
      <w:pPr>
        <w:pStyle w:val="ListParagraph"/>
        <w:widowControl/>
        <w:numPr>
          <w:ilvl w:val="0"/>
          <w:numId w:val="23"/>
        </w:numPr>
        <w:spacing w:after="160" w:line="256" w:lineRule="auto"/>
        <w:jc w:val="left"/>
      </w:pPr>
      <w:r>
        <w:t xml:space="preserve">Got Game will be delivering two sport programs this year, Gymnastics for all years and a sport program for students in Years 3-6. </w:t>
      </w:r>
    </w:p>
    <w:p w14:paraId="5D328A43" w14:textId="77777777" w:rsidR="00D63807" w:rsidRDefault="00D63807" w:rsidP="00D63807">
      <w:pPr>
        <w:pStyle w:val="ListParagraph"/>
        <w:ind w:left="1080"/>
      </w:pPr>
      <w:r>
        <w:t>Term 2-Athletics 3-6 for ten weeks</w:t>
      </w:r>
      <w:r>
        <w:br/>
        <w:t>Term 3- Gymnastics 3-6 on Thursday for 10 weeks</w:t>
      </w:r>
      <w:r>
        <w:br/>
        <w:t>Term 4 - Gymnastics K-2 on Thursday for 10 weeks</w:t>
      </w:r>
    </w:p>
    <w:p w14:paraId="76EF0DD2" w14:textId="77777777" w:rsidR="00D63807" w:rsidRDefault="00D63807" w:rsidP="00D63807">
      <w:pPr>
        <w:pStyle w:val="ListParagraph"/>
        <w:widowControl/>
        <w:numPr>
          <w:ilvl w:val="0"/>
          <w:numId w:val="23"/>
        </w:numPr>
        <w:spacing w:after="160" w:line="256" w:lineRule="auto"/>
        <w:jc w:val="left"/>
      </w:pPr>
      <w:r>
        <w:t xml:space="preserve">C and M will be delivering school sport for Term 2, for students that do not attend PSSA sport. </w:t>
      </w:r>
    </w:p>
    <w:p w14:paraId="4BF21731" w14:textId="77777777" w:rsidR="00D63807" w:rsidRDefault="00D63807" w:rsidP="00D63807">
      <w:pPr>
        <w:widowControl/>
        <w:numPr>
          <w:ilvl w:val="0"/>
          <w:numId w:val="18"/>
        </w:numPr>
        <w:spacing w:after="160" w:line="256" w:lineRule="auto"/>
        <w:jc w:val="left"/>
        <w:rPr>
          <w:highlight w:val="white"/>
        </w:rPr>
      </w:pPr>
      <w:r>
        <w:rPr>
          <w:highlight w:val="white"/>
        </w:rPr>
        <w:t xml:space="preserve">Statement of fees  </w:t>
      </w:r>
    </w:p>
    <w:p w14:paraId="21708DD7" w14:textId="77777777" w:rsidR="00D63807" w:rsidRDefault="00D63807" w:rsidP="00D63807">
      <w:pPr>
        <w:ind w:left="360"/>
        <w:rPr>
          <w:highlight w:val="white"/>
        </w:rPr>
      </w:pPr>
      <w:r>
        <w:rPr>
          <w:highlight w:val="white"/>
        </w:rPr>
        <w:t xml:space="preserve">Semester 1 statement of fees have been emailed to all families. Many thanks to those who have paid promptly. </w:t>
      </w:r>
    </w:p>
    <w:p w14:paraId="75FE3F2E" w14:textId="77777777" w:rsidR="00D63807" w:rsidRDefault="00D63807" w:rsidP="00D63807">
      <w:pPr>
        <w:widowControl/>
        <w:numPr>
          <w:ilvl w:val="0"/>
          <w:numId w:val="18"/>
        </w:numPr>
        <w:spacing w:after="160" w:line="256" w:lineRule="auto"/>
        <w:jc w:val="left"/>
        <w:rPr>
          <w:highlight w:val="white"/>
        </w:rPr>
      </w:pPr>
      <w:r>
        <w:rPr>
          <w:highlight w:val="white"/>
        </w:rPr>
        <w:t xml:space="preserve">Voluntary Contributions - Reduced from $190 in 2019, 2020 $160. Level of voluntary contributions not increased, remain same in 2023.​ Many thanks to those who have paid their contributions. </w:t>
      </w:r>
    </w:p>
    <w:p w14:paraId="35CAABE4" w14:textId="77777777" w:rsidR="00D63807" w:rsidRDefault="00D63807" w:rsidP="00D63807">
      <w:pPr>
        <w:widowControl/>
        <w:numPr>
          <w:ilvl w:val="0"/>
          <w:numId w:val="18"/>
        </w:numPr>
        <w:spacing w:after="160" w:line="256" w:lineRule="auto"/>
        <w:jc w:val="left"/>
        <w:rPr>
          <w:highlight w:val="white"/>
        </w:rPr>
      </w:pPr>
      <w:r>
        <w:rPr>
          <w:highlight w:val="white"/>
        </w:rPr>
        <w:t xml:space="preserve">Schoolbytes parent portal is up and running and providing more visibility for parents. It is also more efficient for the office staff. </w:t>
      </w:r>
    </w:p>
    <w:p w14:paraId="3B311E20" w14:textId="77777777" w:rsidR="00D63807" w:rsidRDefault="00D63807" w:rsidP="00D63807">
      <w:pPr>
        <w:pStyle w:val="ListParagraph"/>
        <w:widowControl/>
        <w:numPr>
          <w:ilvl w:val="0"/>
          <w:numId w:val="18"/>
        </w:numPr>
        <w:spacing w:after="160" w:line="256" w:lineRule="auto"/>
        <w:jc w:val="left"/>
      </w:pPr>
      <w:r>
        <w:t>Annual School Report (ASR) 2022</w:t>
      </w:r>
    </w:p>
    <w:p w14:paraId="665D725C" w14:textId="77777777" w:rsidR="00D63807" w:rsidRDefault="00D63807" w:rsidP="00D63807">
      <w:pPr>
        <w:pStyle w:val="ListParagraph"/>
      </w:pPr>
      <w:r>
        <w:t xml:space="preserve">At the meeting we will share progress on strategic directions, attendance rates, Tell Them From Me survey results. The ASR will be uploaded to the school website shortly. </w:t>
      </w:r>
    </w:p>
    <w:p w14:paraId="29F9313A" w14:textId="77777777" w:rsidR="00D63807" w:rsidRDefault="00D63807" w:rsidP="00D63807"/>
    <w:p w14:paraId="57E256EF" w14:textId="77777777" w:rsidR="00D63807" w:rsidRDefault="00D63807" w:rsidP="00D63807">
      <w:pPr>
        <w:widowControl/>
        <w:numPr>
          <w:ilvl w:val="0"/>
          <w:numId w:val="18"/>
        </w:numPr>
        <w:spacing w:line="256" w:lineRule="auto"/>
        <w:jc w:val="left"/>
      </w:pPr>
      <w:r>
        <w:t>School grounds</w:t>
      </w:r>
    </w:p>
    <w:p w14:paraId="212DF900" w14:textId="77777777" w:rsidR="00D63807" w:rsidRDefault="00D63807" w:rsidP="00D63807">
      <w:pPr>
        <w:widowControl/>
        <w:numPr>
          <w:ilvl w:val="0"/>
          <w:numId w:val="24"/>
        </w:numPr>
        <w:spacing w:line="256" w:lineRule="auto"/>
        <w:jc w:val="left"/>
      </w:pPr>
      <w:r>
        <w:t xml:space="preserve">New signage will be placed around the school this term. </w:t>
      </w:r>
    </w:p>
    <w:p w14:paraId="7BB6373C" w14:textId="77777777" w:rsidR="00D63807" w:rsidRDefault="00D63807" w:rsidP="00D63807">
      <w:pPr>
        <w:widowControl/>
        <w:numPr>
          <w:ilvl w:val="0"/>
          <w:numId w:val="24"/>
        </w:numPr>
        <w:spacing w:line="256" w:lineRule="auto"/>
        <w:jc w:val="left"/>
      </w:pPr>
      <w:r>
        <w:t xml:space="preserve">Projects waiting to be managed by AMU:  Lighting on school oval, Shade areas over sports storeroom adjoining school hall. </w:t>
      </w:r>
    </w:p>
    <w:p w14:paraId="1871E885" w14:textId="77777777" w:rsidR="00D63807" w:rsidRDefault="00D63807" w:rsidP="00D63807">
      <w:pPr>
        <w:widowControl/>
        <w:numPr>
          <w:ilvl w:val="0"/>
          <w:numId w:val="24"/>
        </w:numPr>
        <w:spacing w:line="256" w:lineRule="auto"/>
        <w:jc w:val="left"/>
      </w:pPr>
      <w:r>
        <w:t xml:space="preserve">Shade structures over K-2, 3-6 fixed equipment and oval, is currently in the tender phase, will be completed end Term 2, early Term 3. </w:t>
      </w:r>
    </w:p>
    <w:p w14:paraId="64F1E332" w14:textId="77777777" w:rsidR="00D63807" w:rsidRDefault="00D63807" w:rsidP="00D63807">
      <w:pPr>
        <w:widowControl/>
        <w:numPr>
          <w:ilvl w:val="0"/>
          <w:numId w:val="24"/>
        </w:numPr>
        <w:spacing w:line="256" w:lineRule="auto"/>
        <w:jc w:val="left"/>
      </w:pPr>
      <w:r>
        <w:t xml:space="preserve"> Two water fountains will be installed on the oval this term. </w:t>
      </w:r>
    </w:p>
    <w:p w14:paraId="2EA5EDCD" w14:textId="77777777" w:rsidR="00D63807" w:rsidRDefault="00D63807" w:rsidP="00D63807">
      <w:pPr>
        <w:ind w:left="774"/>
        <w:rPr>
          <w:color w:val="000000"/>
        </w:rPr>
      </w:pPr>
    </w:p>
    <w:p w14:paraId="2EA095E2" w14:textId="77777777" w:rsidR="00D63807" w:rsidRDefault="00D63807" w:rsidP="00D63807">
      <w:pPr>
        <w:pStyle w:val="ListParagraph"/>
        <w:widowControl/>
        <w:numPr>
          <w:ilvl w:val="0"/>
          <w:numId w:val="18"/>
        </w:numPr>
        <w:spacing w:after="160" w:line="256" w:lineRule="auto"/>
        <w:jc w:val="left"/>
      </w:pPr>
      <w:r>
        <w:t xml:space="preserve">School refund policy </w:t>
      </w:r>
    </w:p>
    <w:p w14:paraId="61A2D2B8" w14:textId="77777777" w:rsidR="00D63807" w:rsidRDefault="00D63807" w:rsidP="00D63807">
      <w:pPr>
        <w:pStyle w:val="ListParagraph"/>
      </w:pPr>
      <w:r>
        <w:t xml:space="preserve">Refunds will be considered depending on circumstances. For example, if students are unable to attend excursions, refunds are unable to be given as costs have been accounted for prior to the excursion. Theatre tickets, bus seats, airline tickets for example are prepaid. </w:t>
      </w:r>
    </w:p>
    <w:p w14:paraId="3E7AD1F5" w14:textId="77777777" w:rsidR="00D63807" w:rsidRDefault="00D63807" w:rsidP="00D63807">
      <w:pPr>
        <w:pStyle w:val="ListParagraph"/>
      </w:pPr>
    </w:p>
    <w:p w14:paraId="08D57A2D" w14:textId="77777777" w:rsidR="00D63807" w:rsidRDefault="00D63807" w:rsidP="00D63807">
      <w:pPr>
        <w:pStyle w:val="ListParagraph"/>
        <w:widowControl/>
        <w:numPr>
          <w:ilvl w:val="0"/>
          <w:numId w:val="18"/>
        </w:numPr>
        <w:spacing w:after="160" w:line="256" w:lineRule="auto"/>
        <w:jc w:val="left"/>
      </w:pPr>
      <w:r>
        <w:t>School events</w:t>
      </w:r>
    </w:p>
    <w:p w14:paraId="00BCBF7B" w14:textId="77777777" w:rsidR="00D63807" w:rsidRDefault="00D63807" w:rsidP="00D63807">
      <w:pPr>
        <w:spacing w:line="254" w:lineRule="auto"/>
        <w:ind w:left="720"/>
      </w:pPr>
      <w:r>
        <w:t xml:space="preserve">Grandparents Day - The day was a huge success, and I would like to thank all parents, grandparents and students who so enthusiastically supported the event. </w:t>
      </w:r>
    </w:p>
    <w:p w14:paraId="640A8ED3" w14:textId="77777777" w:rsidR="00D63807" w:rsidRDefault="00D63807" w:rsidP="00D63807">
      <w:pPr>
        <w:spacing w:line="254" w:lineRule="auto"/>
        <w:ind w:left="720"/>
      </w:pPr>
      <w:r>
        <w:lastRenderedPageBreak/>
        <w:t xml:space="preserve">Cross country – All students ran and enjoyed the course at LEPS. Thanks to the parents who assisted Mr Cohen and Mrs Merlot. </w:t>
      </w:r>
    </w:p>
    <w:p w14:paraId="041616E3" w14:textId="77777777" w:rsidR="00D63807" w:rsidRDefault="00D63807" w:rsidP="00D63807">
      <w:pPr>
        <w:spacing w:line="254" w:lineRule="auto"/>
        <w:ind w:left="720"/>
      </w:pPr>
    </w:p>
    <w:p w14:paraId="5E78C66C" w14:textId="77777777" w:rsidR="00D63807" w:rsidRDefault="00D63807" w:rsidP="00D63807">
      <w:pPr>
        <w:pStyle w:val="ListParagraph"/>
        <w:widowControl/>
        <w:numPr>
          <w:ilvl w:val="0"/>
          <w:numId w:val="18"/>
        </w:numPr>
        <w:spacing w:line="254" w:lineRule="auto"/>
        <w:jc w:val="left"/>
      </w:pPr>
      <w:r>
        <w:t>Semester 1 Reports</w:t>
      </w:r>
    </w:p>
    <w:p w14:paraId="5A6113C5" w14:textId="77777777" w:rsidR="00D63807" w:rsidRDefault="00D63807" w:rsidP="00D63807">
      <w:pPr>
        <w:pStyle w:val="ListParagraph"/>
        <w:spacing w:line="254" w:lineRule="auto"/>
      </w:pPr>
      <w:r>
        <w:t xml:space="preserve">Revised report format in line with the new Mathematics and English syllabus. </w:t>
      </w:r>
    </w:p>
    <w:p w14:paraId="5940540B" w14:textId="77777777" w:rsidR="00D63807" w:rsidRDefault="00D63807" w:rsidP="00D63807">
      <w:pPr>
        <w:pStyle w:val="ListParagraph"/>
        <w:spacing w:line="254" w:lineRule="auto"/>
      </w:pPr>
      <w:r>
        <w:t xml:space="preserve">A draft report will be displayed and explained to parents. </w:t>
      </w:r>
    </w:p>
    <w:p w14:paraId="13E4FDEB" w14:textId="77777777" w:rsidR="00D63807" w:rsidRDefault="00D63807" w:rsidP="00D63807">
      <w:pPr>
        <w:spacing w:line="254" w:lineRule="auto"/>
      </w:pPr>
    </w:p>
    <w:p w14:paraId="52EDE4A1" w14:textId="77777777" w:rsidR="00D63807" w:rsidRDefault="00D63807" w:rsidP="00D63807">
      <w:pPr>
        <w:pStyle w:val="ListParagraph"/>
        <w:widowControl/>
        <w:numPr>
          <w:ilvl w:val="0"/>
          <w:numId w:val="18"/>
        </w:numPr>
        <w:spacing w:line="254" w:lineRule="auto"/>
        <w:jc w:val="left"/>
      </w:pPr>
      <w:r>
        <w:t xml:space="preserve">Thanks to the Band Committee for organising another successful band camp on the weekend. A special thanks to Gill Hollister and the parents who were instrumental in the organisation and those parents who volunteered to attend and stay overnight.   </w:t>
      </w:r>
    </w:p>
    <w:p w14:paraId="0B68E08A" w14:textId="77777777" w:rsidR="00D63807" w:rsidRDefault="00D63807" w:rsidP="00D63807">
      <w:pPr>
        <w:spacing w:line="254" w:lineRule="auto"/>
        <w:ind w:left="720"/>
      </w:pPr>
    </w:p>
    <w:p w14:paraId="517ABEC3" w14:textId="77777777" w:rsidR="00D63807" w:rsidRDefault="00D63807" w:rsidP="00D63807">
      <w:pPr>
        <w:pStyle w:val="ListParagraph"/>
        <w:widowControl/>
        <w:numPr>
          <w:ilvl w:val="0"/>
          <w:numId w:val="18"/>
        </w:numPr>
        <w:spacing w:after="160" w:line="256" w:lineRule="auto"/>
        <w:jc w:val="left"/>
      </w:pPr>
      <w:r>
        <w:t xml:space="preserve">P&amp;C - Thank you for the successful Mother’s Day Stall and Mother’s Day Breakfast. </w:t>
      </w:r>
    </w:p>
    <w:p w14:paraId="6CF51441" w14:textId="77777777" w:rsidR="00D63807" w:rsidRDefault="00D63807" w:rsidP="00D63807">
      <w:pPr>
        <w:pStyle w:val="ListParagraph"/>
      </w:pPr>
      <w:r>
        <w:t xml:space="preserve">The Easter Raffle and K-2 Easter Hunt were enjoyed by the students. </w:t>
      </w:r>
      <w:r>
        <w:br/>
        <w:t xml:space="preserve">Bubbles and Bites and Welcome Back Night held last term were well attended and enjoyed by all. </w:t>
      </w:r>
    </w:p>
    <w:p w14:paraId="11170484" w14:textId="77777777" w:rsidR="00D63807" w:rsidRDefault="00D63807" w:rsidP="00D63807">
      <w:pPr>
        <w:pStyle w:val="ListParagraph"/>
      </w:pPr>
      <w:r>
        <w:t>The P&amp;C are working tirelessly behind the scenes to support the school and connect the community. We are extremely grateful and appreciative of their efforts.</w:t>
      </w:r>
    </w:p>
    <w:p w14:paraId="3B14FC04" w14:textId="77777777" w:rsidR="00D63807" w:rsidRDefault="00D63807" w:rsidP="00D63807">
      <w:pPr>
        <w:pStyle w:val="ListParagraph"/>
      </w:pPr>
      <w:r>
        <w:t xml:space="preserve">Thanks to Meredith and the P&amp;C for organising the Hooked on Running sessions for the student to train for the Cross Country and Lindfield Fun Run. </w:t>
      </w:r>
    </w:p>
    <w:p w14:paraId="2F150AE8" w14:textId="77777777" w:rsidR="00D63807" w:rsidRDefault="00D63807" w:rsidP="00D63807">
      <w:pPr>
        <w:pStyle w:val="ListParagraph"/>
      </w:pPr>
    </w:p>
    <w:p w14:paraId="55503DDF" w14:textId="77777777" w:rsidR="00D63807" w:rsidRDefault="00D63807" w:rsidP="00D63807">
      <w:pPr>
        <w:ind w:left="360"/>
      </w:pPr>
      <w:r>
        <w:t xml:space="preserve">  </w:t>
      </w:r>
    </w:p>
    <w:p w14:paraId="6056E7B4" w14:textId="5A6C0B76" w:rsidR="00DC69F8" w:rsidRDefault="00DC69F8">
      <w:pPr>
        <w:widowControl/>
        <w:jc w:val="left"/>
        <w:rPr>
          <w:rFonts w:ascii="Times New Roman" w:hAnsi="Times New Roman" w:cs="Times New Roman"/>
          <w:sz w:val="24"/>
        </w:rPr>
      </w:pPr>
      <w:r>
        <w:rPr>
          <w:rFonts w:ascii="Times New Roman" w:hAnsi="Times New Roman" w:cs="Times New Roman"/>
          <w:sz w:val="24"/>
        </w:rPr>
        <w:br w:type="page"/>
      </w:r>
    </w:p>
    <w:p w14:paraId="79F207EB" w14:textId="2AC30FBE" w:rsidR="00DC69F8" w:rsidRPr="00CE625A" w:rsidRDefault="00DC69F8" w:rsidP="00DC69F8">
      <w:pPr>
        <w:jc w:val="center"/>
        <w:rPr>
          <w:b/>
        </w:rPr>
      </w:pPr>
      <w:r w:rsidRPr="00CE625A">
        <w:rPr>
          <w:b/>
        </w:rPr>
        <w:lastRenderedPageBreak/>
        <w:t xml:space="preserve">Attachment </w:t>
      </w:r>
      <w:r>
        <w:rPr>
          <w:b/>
        </w:rPr>
        <w:t>C</w:t>
      </w:r>
      <w:r w:rsidRPr="00CE625A">
        <w:rPr>
          <w:b/>
        </w:rPr>
        <w:t xml:space="preserve">: </w:t>
      </w:r>
      <w:r>
        <w:rPr>
          <w:b/>
        </w:rPr>
        <w:t>Treasurer’s</w:t>
      </w:r>
      <w:r w:rsidRPr="00CE625A">
        <w:rPr>
          <w:b/>
        </w:rPr>
        <w:t xml:space="preserve"> report</w:t>
      </w:r>
    </w:p>
    <w:p w14:paraId="71897793" w14:textId="77777777" w:rsidR="001B673C" w:rsidRDefault="001B673C" w:rsidP="001B673C">
      <w:pPr>
        <w:jc w:val="center"/>
        <w:rPr>
          <w:b/>
        </w:rPr>
      </w:pPr>
      <w:r>
        <w:rPr>
          <w:b/>
        </w:rPr>
        <w:t>16</w:t>
      </w:r>
      <w:r>
        <w:rPr>
          <w:b/>
          <w:vertAlign w:val="superscript"/>
        </w:rPr>
        <w:t>th</w:t>
      </w:r>
      <w:r>
        <w:rPr>
          <w:b/>
        </w:rPr>
        <w:t xml:space="preserve"> May 2023</w:t>
      </w:r>
    </w:p>
    <w:p w14:paraId="41BD441A" w14:textId="77777777" w:rsidR="001B673C" w:rsidRDefault="001B673C" w:rsidP="001B673C">
      <w:pPr>
        <w:jc w:val="center"/>
        <w:rPr>
          <w:b/>
        </w:rPr>
      </w:pPr>
      <w:r>
        <w:rPr>
          <w:b/>
        </w:rPr>
        <w:t>For the period ended 30</w:t>
      </w:r>
      <w:r>
        <w:rPr>
          <w:b/>
          <w:vertAlign w:val="superscript"/>
        </w:rPr>
        <w:t xml:space="preserve">th </w:t>
      </w:r>
      <w:r>
        <w:rPr>
          <w:b/>
        </w:rPr>
        <w:t>April 2023</w:t>
      </w:r>
    </w:p>
    <w:p w14:paraId="14EA8379" w14:textId="77777777" w:rsidR="001B673C" w:rsidRDefault="001B673C" w:rsidP="001B673C">
      <w:pPr>
        <w:rPr>
          <w:b/>
          <w:u w:val="single"/>
        </w:rPr>
      </w:pPr>
    </w:p>
    <w:p w14:paraId="03C26D43" w14:textId="77777777" w:rsidR="001B673C" w:rsidRDefault="001B673C" w:rsidP="001B673C">
      <w:pPr>
        <w:rPr>
          <w:b/>
          <w:u w:val="single"/>
        </w:rPr>
      </w:pPr>
      <w:r>
        <w:rPr>
          <w:b/>
          <w:u w:val="single"/>
        </w:rPr>
        <w:t>Financial Reports</w:t>
      </w:r>
    </w:p>
    <w:p w14:paraId="54E64E93" w14:textId="77777777" w:rsidR="001B673C" w:rsidRDefault="001B673C" w:rsidP="001B673C">
      <w:pPr>
        <w:rPr>
          <w:b/>
          <w:u w:val="single"/>
        </w:rPr>
      </w:pPr>
    </w:p>
    <w:p w14:paraId="22612FD3" w14:textId="77777777" w:rsidR="001B673C" w:rsidRDefault="001B673C" w:rsidP="001B673C">
      <w:pPr>
        <w:tabs>
          <w:tab w:val="left" w:pos="3520"/>
        </w:tabs>
      </w:pPr>
      <w:r>
        <w:t xml:space="preserve">The Profit and Loss statements for various units are attached. </w:t>
      </w:r>
      <w:r>
        <w:rPr>
          <w:lang w:eastAsia="zh-CN"/>
        </w:rPr>
        <w:t>The profit of $148,158 is split comprised of the below (presented against prior comparative period)</w:t>
      </w:r>
    </w:p>
    <w:p w14:paraId="05748401" w14:textId="77777777" w:rsidR="001B673C" w:rsidRDefault="001B673C" w:rsidP="001B673C">
      <w:pPr>
        <w:tabs>
          <w:tab w:val="left" w:pos="3520"/>
        </w:tabs>
        <w:rPr>
          <w:rFonts w:ascii="Cambria" w:hAnsi="Cambria"/>
          <w:lang w:eastAsia="zh-CN"/>
        </w:rPr>
      </w:pPr>
    </w:p>
    <w:tbl>
      <w:tblPr>
        <w:tblW w:w="7960" w:type="dxa"/>
        <w:tblLook w:val="04A0" w:firstRow="1" w:lastRow="0" w:firstColumn="1" w:lastColumn="0" w:noHBand="0" w:noVBand="1"/>
      </w:tblPr>
      <w:tblGrid>
        <w:gridCol w:w="2547"/>
        <w:gridCol w:w="1724"/>
        <w:gridCol w:w="1724"/>
        <w:gridCol w:w="1083"/>
        <w:gridCol w:w="882"/>
      </w:tblGrid>
      <w:tr w:rsidR="001B673C" w14:paraId="31E5F81B" w14:textId="77777777" w:rsidTr="001B673C">
        <w:trPr>
          <w:trHeight w:val="300"/>
        </w:trPr>
        <w:tc>
          <w:tcPr>
            <w:tcW w:w="2547" w:type="dxa"/>
            <w:noWrap/>
            <w:tcMar>
              <w:top w:w="15" w:type="dxa"/>
              <w:left w:w="108" w:type="dxa"/>
              <w:bottom w:w="15" w:type="dxa"/>
              <w:right w:w="108" w:type="dxa"/>
            </w:tcMar>
            <w:vAlign w:val="center"/>
            <w:hideMark/>
          </w:tcPr>
          <w:p w14:paraId="61F8BF60" w14:textId="77777777" w:rsidR="001B673C" w:rsidRDefault="001B673C">
            <w:pPr>
              <w:rPr>
                <w:rFonts w:ascii="Cambria" w:hAnsi="Cambria"/>
                <w:lang w:eastAsia="zh-CN"/>
              </w:rPr>
            </w:pPr>
          </w:p>
        </w:tc>
        <w:tc>
          <w:tcPr>
            <w:tcW w:w="1724" w:type="dxa"/>
            <w:noWrap/>
            <w:tcMar>
              <w:top w:w="15" w:type="dxa"/>
              <w:left w:w="108" w:type="dxa"/>
              <w:bottom w:w="15" w:type="dxa"/>
              <w:right w:w="108" w:type="dxa"/>
            </w:tcMar>
            <w:vAlign w:val="center"/>
            <w:hideMark/>
          </w:tcPr>
          <w:p w14:paraId="1ED2BBBD" w14:textId="77777777" w:rsidR="001B673C" w:rsidRDefault="001B673C">
            <w:pPr>
              <w:jc w:val="right"/>
              <w:rPr>
                <w:rFonts w:ascii="Arial" w:eastAsia="Arial" w:hAnsi="Arial"/>
                <w:b/>
                <w:bCs/>
                <w:color w:val="000000"/>
                <w:kern w:val="2"/>
                <w:sz w:val="20"/>
                <w:szCs w:val="20"/>
                <w:lang w:val="en-US"/>
              </w:rPr>
            </w:pPr>
            <w:r>
              <w:rPr>
                <w:rFonts w:eastAsia="Arial"/>
                <w:b/>
                <w:bCs/>
                <w:color w:val="000000" w:themeColor="text1"/>
                <w:kern w:val="2"/>
                <w:sz w:val="20"/>
                <w:szCs w:val="20"/>
                <w:lang w:val="en-US"/>
              </w:rPr>
              <w:t>YTD April 2023</w:t>
            </w:r>
          </w:p>
        </w:tc>
        <w:tc>
          <w:tcPr>
            <w:tcW w:w="1724" w:type="dxa"/>
            <w:noWrap/>
            <w:tcMar>
              <w:top w:w="15" w:type="dxa"/>
              <w:left w:w="108" w:type="dxa"/>
              <w:bottom w:w="15" w:type="dxa"/>
              <w:right w:w="108" w:type="dxa"/>
            </w:tcMar>
            <w:vAlign w:val="center"/>
            <w:hideMark/>
          </w:tcPr>
          <w:p w14:paraId="157910CA" w14:textId="77777777" w:rsidR="001B673C" w:rsidRDefault="001B673C">
            <w:pPr>
              <w:jc w:val="right"/>
              <w:rPr>
                <w:rFonts w:eastAsia="Arial"/>
                <w:b/>
                <w:bCs/>
                <w:color w:val="000000"/>
                <w:kern w:val="2"/>
                <w:sz w:val="20"/>
                <w:szCs w:val="20"/>
                <w:lang w:val="en-US"/>
              </w:rPr>
            </w:pPr>
            <w:r>
              <w:rPr>
                <w:rFonts w:eastAsia="Arial"/>
                <w:b/>
                <w:bCs/>
                <w:color w:val="000000" w:themeColor="text1"/>
                <w:kern w:val="2"/>
                <w:sz w:val="20"/>
                <w:szCs w:val="20"/>
                <w:lang w:val="en-US"/>
              </w:rPr>
              <w:t>YTD April 2022</w:t>
            </w:r>
          </w:p>
        </w:tc>
        <w:tc>
          <w:tcPr>
            <w:tcW w:w="1083" w:type="dxa"/>
            <w:noWrap/>
            <w:tcMar>
              <w:top w:w="15" w:type="dxa"/>
              <w:left w:w="108" w:type="dxa"/>
              <w:bottom w:w="15" w:type="dxa"/>
              <w:right w:w="108" w:type="dxa"/>
            </w:tcMar>
            <w:vAlign w:val="center"/>
            <w:hideMark/>
          </w:tcPr>
          <w:p w14:paraId="6085C1AA" w14:textId="77777777" w:rsidR="001B673C" w:rsidRDefault="001B673C">
            <w:pPr>
              <w:jc w:val="right"/>
              <w:rPr>
                <w:rFonts w:eastAsia="Arial"/>
                <w:b/>
                <w:bCs/>
                <w:color w:val="000000"/>
                <w:kern w:val="2"/>
                <w:sz w:val="20"/>
                <w:szCs w:val="20"/>
                <w:lang w:val="en-US"/>
              </w:rPr>
            </w:pPr>
            <w:r>
              <w:rPr>
                <w:rFonts w:eastAsia="Arial"/>
                <w:b/>
                <w:bCs/>
                <w:color w:val="000000" w:themeColor="text1"/>
                <w:kern w:val="2"/>
                <w:sz w:val="20"/>
                <w:szCs w:val="20"/>
                <w:lang w:val="en-US"/>
              </w:rPr>
              <w:t>Mvt ($)</w:t>
            </w:r>
          </w:p>
        </w:tc>
        <w:tc>
          <w:tcPr>
            <w:tcW w:w="882" w:type="dxa"/>
            <w:noWrap/>
            <w:tcMar>
              <w:top w:w="15" w:type="dxa"/>
              <w:left w:w="108" w:type="dxa"/>
              <w:bottom w:w="15" w:type="dxa"/>
              <w:right w:w="108" w:type="dxa"/>
            </w:tcMar>
            <w:vAlign w:val="center"/>
            <w:hideMark/>
          </w:tcPr>
          <w:p w14:paraId="06637E03" w14:textId="77777777" w:rsidR="001B673C" w:rsidRDefault="001B673C">
            <w:pPr>
              <w:jc w:val="right"/>
              <w:rPr>
                <w:rFonts w:eastAsia="Arial"/>
                <w:b/>
                <w:bCs/>
                <w:color w:val="000000"/>
                <w:kern w:val="2"/>
                <w:sz w:val="20"/>
                <w:szCs w:val="20"/>
                <w:lang w:val="en-US"/>
              </w:rPr>
            </w:pPr>
            <w:r>
              <w:rPr>
                <w:rFonts w:eastAsia="Arial"/>
                <w:b/>
                <w:bCs/>
                <w:color w:val="000000" w:themeColor="text1"/>
                <w:kern w:val="2"/>
                <w:sz w:val="20"/>
                <w:szCs w:val="20"/>
                <w:lang w:val="en-US"/>
              </w:rPr>
              <w:t>Mvt (%)</w:t>
            </w:r>
          </w:p>
        </w:tc>
      </w:tr>
      <w:tr w:rsidR="001B673C" w14:paraId="35DA5DF9" w14:textId="77777777" w:rsidTr="001B673C">
        <w:trPr>
          <w:trHeight w:val="285"/>
        </w:trPr>
        <w:tc>
          <w:tcPr>
            <w:tcW w:w="2547" w:type="dxa"/>
            <w:noWrap/>
            <w:tcMar>
              <w:top w:w="15" w:type="dxa"/>
              <w:left w:w="108" w:type="dxa"/>
              <w:bottom w:w="15" w:type="dxa"/>
              <w:right w:w="108" w:type="dxa"/>
            </w:tcMar>
            <w:vAlign w:val="center"/>
            <w:hideMark/>
          </w:tcPr>
          <w:p w14:paraId="5E6BF46E" w14:textId="77777777" w:rsidR="001B673C" w:rsidRDefault="001B673C">
            <w:pPr>
              <w:rPr>
                <w:rFonts w:eastAsia="Arial"/>
                <w:color w:val="000000"/>
                <w:kern w:val="2"/>
                <w:sz w:val="20"/>
                <w:szCs w:val="20"/>
                <w:lang w:val="en-US"/>
              </w:rPr>
            </w:pPr>
            <w:r>
              <w:rPr>
                <w:rFonts w:eastAsia="Arial"/>
                <w:color w:val="000000" w:themeColor="text1"/>
                <w:kern w:val="2"/>
                <w:sz w:val="20"/>
                <w:szCs w:val="20"/>
                <w:lang w:val="en-US"/>
              </w:rPr>
              <w:t>Band*</w:t>
            </w:r>
          </w:p>
        </w:tc>
        <w:tc>
          <w:tcPr>
            <w:tcW w:w="1724" w:type="dxa"/>
            <w:noWrap/>
            <w:tcMar>
              <w:top w:w="15" w:type="dxa"/>
              <w:left w:w="108" w:type="dxa"/>
              <w:bottom w:w="15" w:type="dxa"/>
              <w:right w:w="108" w:type="dxa"/>
            </w:tcMar>
            <w:vAlign w:val="center"/>
            <w:hideMark/>
          </w:tcPr>
          <w:p w14:paraId="6E8D0AE2"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 xml:space="preserve">$64,422 </w:t>
            </w:r>
          </w:p>
        </w:tc>
        <w:tc>
          <w:tcPr>
            <w:tcW w:w="1724" w:type="dxa"/>
            <w:noWrap/>
            <w:tcMar>
              <w:top w:w="15" w:type="dxa"/>
              <w:left w:w="108" w:type="dxa"/>
              <w:bottom w:w="15" w:type="dxa"/>
              <w:right w:w="108" w:type="dxa"/>
            </w:tcMar>
            <w:vAlign w:val="center"/>
            <w:hideMark/>
          </w:tcPr>
          <w:p w14:paraId="33E761A9"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 xml:space="preserve">$43,473 </w:t>
            </w:r>
          </w:p>
        </w:tc>
        <w:tc>
          <w:tcPr>
            <w:tcW w:w="1083" w:type="dxa"/>
            <w:noWrap/>
            <w:tcMar>
              <w:top w:w="15" w:type="dxa"/>
              <w:left w:w="108" w:type="dxa"/>
              <w:bottom w:w="15" w:type="dxa"/>
              <w:right w:w="108" w:type="dxa"/>
            </w:tcMar>
            <w:vAlign w:val="center"/>
            <w:hideMark/>
          </w:tcPr>
          <w:p w14:paraId="4E9A570D"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 xml:space="preserve">$20,949 </w:t>
            </w:r>
          </w:p>
        </w:tc>
        <w:tc>
          <w:tcPr>
            <w:tcW w:w="882" w:type="dxa"/>
            <w:noWrap/>
            <w:tcMar>
              <w:top w:w="15" w:type="dxa"/>
              <w:left w:w="108" w:type="dxa"/>
              <w:bottom w:w="15" w:type="dxa"/>
              <w:right w:w="108" w:type="dxa"/>
            </w:tcMar>
            <w:vAlign w:val="center"/>
            <w:hideMark/>
          </w:tcPr>
          <w:p w14:paraId="120A7294"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48%</w:t>
            </w:r>
          </w:p>
        </w:tc>
      </w:tr>
      <w:tr w:rsidR="001B673C" w14:paraId="7CC067E9" w14:textId="77777777" w:rsidTr="001B673C">
        <w:trPr>
          <w:trHeight w:val="285"/>
        </w:trPr>
        <w:tc>
          <w:tcPr>
            <w:tcW w:w="2547" w:type="dxa"/>
            <w:noWrap/>
            <w:tcMar>
              <w:top w:w="15" w:type="dxa"/>
              <w:left w:w="108" w:type="dxa"/>
              <w:bottom w:w="15" w:type="dxa"/>
              <w:right w:w="108" w:type="dxa"/>
            </w:tcMar>
            <w:vAlign w:val="center"/>
            <w:hideMark/>
          </w:tcPr>
          <w:p w14:paraId="1553FADE" w14:textId="77777777" w:rsidR="001B673C" w:rsidRDefault="001B673C">
            <w:pPr>
              <w:rPr>
                <w:rFonts w:eastAsia="Arial"/>
                <w:color w:val="000000"/>
                <w:kern w:val="2"/>
                <w:sz w:val="20"/>
                <w:szCs w:val="20"/>
                <w:lang w:val="en-US"/>
              </w:rPr>
            </w:pPr>
            <w:r>
              <w:rPr>
                <w:rFonts w:eastAsia="Arial"/>
                <w:color w:val="000000" w:themeColor="text1"/>
                <w:kern w:val="2"/>
                <w:sz w:val="20"/>
                <w:szCs w:val="20"/>
                <w:lang w:val="en-US"/>
              </w:rPr>
              <w:t xml:space="preserve">Uniform Shop </w:t>
            </w:r>
          </w:p>
        </w:tc>
        <w:tc>
          <w:tcPr>
            <w:tcW w:w="1724" w:type="dxa"/>
            <w:noWrap/>
            <w:tcMar>
              <w:top w:w="15" w:type="dxa"/>
              <w:left w:w="108" w:type="dxa"/>
              <w:bottom w:w="15" w:type="dxa"/>
              <w:right w:w="108" w:type="dxa"/>
            </w:tcMar>
            <w:vAlign w:val="center"/>
            <w:hideMark/>
          </w:tcPr>
          <w:p w14:paraId="51CBCF38"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 xml:space="preserve">$13,661 </w:t>
            </w:r>
          </w:p>
        </w:tc>
        <w:tc>
          <w:tcPr>
            <w:tcW w:w="1724" w:type="dxa"/>
            <w:noWrap/>
            <w:tcMar>
              <w:top w:w="15" w:type="dxa"/>
              <w:left w:w="108" w:type="dxa"/>
              <w:bottom w:w="15" w:type="dxa"/>
              <w:right w:w="108" w:type="dxa"/>
            </w:tcMar>
            <w:vAlign w:val="center"/>
            <w:hideMark/>
          </w:tcPr>
          <w:p w14:paraId="12D97681"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 xml:space="preserve">$14,460 </w:t>
            </w:r>
          </w:p>
        </w:tc>
        <w:tc>
          <w:tcPr>
            <w:tcW w:w="1083" w:type="dxa"/>
            <w:noWrap/>
            <w:tcMar>
              <w:top w:w="15" w:type="dxa"/>
              <w:left w:w="108" w:type="dxa"/>
              <w:bottom w:w="15" w:type="dxa"/>
              <w:right w:w="108" w:type="dxa"/>
            </w:tcMar>
            <w:vAlign w:val="center"/>
            <w:hideMark/>
          </w:tcPr>
          <w:p w14:paraId="3BA40091"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($799)</w:t>
            </w:r>
          </w:p>
        </w:tc>
        <w:tc>
          <w:tcPr>
            <w:tcW w:w="882" w:type="dxa"/>
            <w:noWrap/>
            <w:tcMar>
              <w:top w:w="15" w:type="dxa"/>
              <w:left w:w="108" w:type="dxa"/>
              <w:bottom w:w="15" w:type="dxa"/>
              <w:right w:w="108" w:type="dxa"/>
            </w:tcMar>
            <w:vAlign w:val="center"/>
            <w:hideMark/>
          </w:tcPr>
          <w:p w14:paraId="1DB67C04"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-6%</w:t>
            </w:r>
          </w:p>
        </w:tc>
      </w:tr>
      <w:tr w:rsidR="001B673C" w14:paraId="258D9F36" w14:textId="77777777" w:rsidTr="001B673C">
        <w:trPr>
          <w:trHeight w:val="285"/>
        </w:trPr>
        <w:tc>
          <w:tcPr>
            <w:tcW w:w="2547" w:type="dxa"/>
            <w:noWrap/>
            <w:tcMar>
              <w:top w:w="15" w:type="dxa"/>
              <w:left w:w="108" w:type="dxa"/>
              <w:bottom w:w="15" w:type="dxa"/>
              <w:right w:w="108" w:type="dxa"/>
            </w:tcMar>
            <w:vAlign w:val="center"/>
            <w:hideMark/>
          </w:tcPr>
          <w:p w14:paraId="7C5F5A44" w14:textId="77777777" w:rsidR="001B673C" w:rsidRDefault="001B673C">
            <w:pPr>
              <w:rPr>
                <w:rFonts w:eastAsia="Arial"/>
                <w:color w:val="000000"/>
                <w:kern w:val="2"/>
                <w:sz w:val="20"/>
                <w:szCs w:val="20"/>
                <w:lang w:val="en-US"/>
              </w:rPr>
            </w:pPr>
            <w:r>
              <w:rPr>
                <w:rFonts w:eastAsia="Arial"/>
                <w:color w:val="000000" w:themeColor="text1"/>
                <w:kern w:val="2"/>
                <w:sz w:val="20"/>
                <w:szCs w:val="20"/>
                <w:lang w:val="en-US"/>
              </w:rPr>
              <w:t>Creative Workshop**</w:t>
            </w:r>
          </w:p>
        </w:tc>
        <w:tc>
          <w:tcPr>
            <w:tcW w:w="1724" w:type="dxa"/>
            <w:noWrap/>
            <w:tcMar>
              <w:top w:w="15" w:type="dxa"/>
              <w:left w:w="108" w:type="dxa"/>
              <w:bottom w:w="15" w:type="dxa"/>
              <w:right w:w="108" w:type="dxa"/>
            </w:tcMar>
            <w:vAlign w:val="center"/>
            <w:hideMark/>
          </w:tcPr>
          <w:p w14:paraId="7116D005"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 xml:space="preserve">$51,521 </w:t>
            </w:r>
          </w:p>
        </w:tc>
        <w:tc>
          <w:tcPr>
            <w:tcW w:w="1724" w:type="dxa"/>
            <w:noWrap/>
            <w:tcMar>
              <w:top w:w="15" w:type="dxa"/>
              <w:left w:w="108" w:type="dxa"/>
              <w:bottom w:w="15" w:type="dxa"/>
              <w:right w:w="108" w:type="dxa"/>
            </w:tcMar>
            <w:vAlign w:val="center"/>
            <w:hideMark/>
          </w:tcPr>
          <w:p w14:paraId="1337509F"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 xml:space="preserve">$34,238 </w:t>
            </w:r>
          </w:p>
        </w:tc>
        <w:tc>
          <w:tcPr>
            <w:tcW w:w="1083" w:type="dxa"/>
            <w:noWrap/>
            <w:tcMar>
              <w:top w:w="15" w:type="dxa"/>
              <w:left w:w="108" w:type="dxa"/>
              <w:bottom w:w="15" w:type="dxa"/>
              <w:right w:w="108" w:type="dxa"/>
            </w:tcMar>
            <w:vAlign w:val="center"/>
            <w:hideMark/>
          </w:tcPr>
          <w:p w14:paraId="4C1CA087"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 xml:space="preserve">$17,283 </w:t>
            </w:r>
          </w:p>
        </w:tc>
        <w:tc>
          <w:tcPr>
            <w:tcW w:w="882" w:type="dxa"/>
            <w:noWrap/>
            <w:tcMar>
              <w:top w:w="15" w:type="dxa"/>
              <w:left w:w="108" w:type="dxa"/>
              <w:bottom w:w="15" w:type="dxa"/>
              <w:right w:w="108" w:type="dxa"/>
            </w:tcMar>
            <w:vAlign w:val="center"/>
            <w:hideMark/>
          </w:tcPr>
          <w:p w14:paraId="014740CD"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50%</w:t>
            </w:r>
          </w:p>
        </w:tc>
      </w:tr>
      <w:tr w:rsidR="001B673C" w14:paraId="6AECF3F5" w14:textId="77777777" w:rsidTr="001B673C">
        <w:trPr>
          <w:trHeight w:val="285"/>
        </w:trPr>
        <w:tc>
          <w:tcPr>
            <w:tcW w:w="2547" w:type="dxa"/>
            <w:noWrap/>
            <w:tcMar>
              <w:top w:w="15" w:type="dxa"/>
              <w:left w:w="108" w:type="dxa"/>
              <w:bottom w:w="15" w:type="dxa"/>
              <w:right w:w="108" w:type="dxa"/>
            </w:tcMar>
            <w:vAlign w:val="center"/>
            <w:hideMark/>
          </w:tcPr>
          <w:p w14:paraId="4521B0F0" w14:textId="77777777" w:rsidR="001B673C" w:rsidRDefault="001B673C">
            <w:pPr>
              <w:rPr>
                <w:rFonts w:eastAsia="Arial"/>
                <w:color w:val="000000"/>
                <w:kern w:val="2"/>
                <w:sz w:val="20"/>
                <w:szCs w:val="20"/>
                <w:lang w:val="en-US"/>
              </w:rPr>
            </w:pPr>
            <w:r>
              <w:rPr>
                <w:rFonts w:eastAsia="Arial"/>
                <w:color w:val="000000" w:themeColor="text1"/>
                <w:kern w:val="2"/>
                <w:sz w:val="20"/>
                <w:szCs w:val="20"/>
                <w:lang w:val="en-US"/>
              </w:rPr>
              <w:t xml:space="preserve">P &amp; C General Account </w:t>
            </w:r>
          </w:p>
        </w:tc>
        <w:tc>
          <w:tcPr>
            <w:tcW w:w="1724" w:type="dxa"/>
            <w:noWrap/>
            <w:tcMar>
              <w:top w:w="15" w:type="dxa"/>
              <w:left w:w="108" w:type="dxa"/>
              <w:bottom w:w="15" w:type="dxa"/>
              <w:right w:w="108" w:type="dxa"/>
            </w:tcMar>
            <w:vAlign w:val="center"/>
            <w:hideMark/>
          </w:tcPr>
          <w:p w14:paraId="388DAFC2"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 xml:space="preserve">$17,578 </w:t>
            </w:r>
          </w:p>
        </w:tc>
        <w:tc>
          <w:tcPr>
            <w:tcW w:w="1724" w:type="dxa"/>
            <w:noWrap/>
            <w:tcMar>
              <w:top w:w="15" w:type="dxa"/>
              <w:left w:w="108" w:type="dxa"/>
              <w:bottom w:w="15" w:type="dxa"/>
              <w:right w:w="108" w:type="dxa"/>
            </w:tcMar>
            <w:vAlign w:val="center"/>
            <w:hideMark/>
          </w:tcPr>
          <w:p w14:paraId="2E9C6910"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 xml:space="preserve">$22,029 </w:t>
            </w:r>
          </w:p>
        </w:tc>
        <w:tc>
          <w:tcPr>
            <w:tcW w:w="1083" w:type="dxa"/>
            <w:noWrap/>
            <w:tcMar>
              <w:top w:w="15" w:type="dxa"/>
              <w:left w:w="108" w:type="dxa"/>
              <w:bottom w:w="15" w:type="dxa"/>
              <w:right w:w="108" w:type="dxa"/>
            </w:tcMar>
            <w:vAlign w:val="center"/>
            <w:hideMark/>
          </w:tcPr>
          <w:p w14:paraId="41775E82"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($4,451)</w:t>
            </w:r>
          </w:p>
        </w:tc>
        <w:tc>
          <w:tcPr>
            <w:tcW w:w="882" w:type="dxa"/>
            <w:noWrap/>
            <w:tcMar>
              <w:top w:w="15" w:type="dxa"/>
              <w:left w:w="108" w:type="dxa"/>
              <w:bottom w:w="15" w:type="dxa"/>
              <w:right w:w="108" w:type="dxa"/>
            </w:tcMar>
            <w:vAlign w:val="center"/>
            <w:hideMark/>
          </w:tcPr>
          <w:p w14:paraId="1B7176F2"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-20%</w:t>
            </w:r>
          </w:p>
        </w:tc>
      </w:tr>
      <w:tr w:rsidR="001B673C" w14:paraId="4D9D0CC4" w14:textId="77777777" w:rsidTr="001B673C">
        <w:trPr>
          <w:trHeight w:val="285"/>
        </w:trPr>
        <w:tc>
          <w:tcPr>
            <w:tcW w:w="2547" w:type="dxa"/>
            <w:noWrap/>
            <w:tcMar>
              <w:top w:w="15" w:type="dxa"/>
              <w:left w:w="108" w:type="dxa"/>
              <w:bottom w:w="15" w:type="dxa"/>
              <w:right w:w="108" w:type="dxa"/>
            </w:tcMar>
            <w:vAlign w:val="center"/>
            <w:hideMark/>
          </w:tcPr>
          <w:p w14:paraId="1F57FA3D" w14:textId="77777777" w:rsidR="001B673C" w:rsidRDefault="001B673C">
            <w:pPr>
              <w:rPr>
                <w:rFonts w:eastAsia="Arial"/>
                <w:color w:val="000000"/>
                <w:kern w:val="2"/>
                <w:sz w:val="20"/>
                <w:szCs w:val="20"/>
                <w:lang w:val="en-US"/>
              </w:rPr>
            </w:pPr>
            <w:r>
              <w:rPr>
                <w:rFonts w:eastAsia="Arial"/>
                <w:color w:val="000000" w:themeColor="text1"/>
                <w:kern w:val="2"/>
                <w:sz w:val="20"/>
                <w:szCs w:val="20"/>
                <w:lang w:val="en-US"/>
              </w:rPr>
              <w:t xml:space="preserve">String Ensemble </w:t>
            </w:r>
          </w:p>
        </w:tc>
        <w:tc>
          <w:tcPr>
            <w:tcW w:w="1724" w:type="dxa"/>
            <w:noWrap/>
            <w:tcMar>
              <w:top w:w="15" w:type="dxa"/>
              <w:left w:w="108" w:type="dxa"/>
              <w:bottom w:w="15" w:type="dxa"/>
              <w:right w:w="108" w:type="dxa"/>
            </w:tcMar>
            <w:vAlign w:val="center"/>
            <w:hideMark/>
          </w:tcPr>
          <w:p w14:paraId="0D27AFEF"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 xml:space="preserve">$976 </w:t>
            </w:r>
          </w:p>
        </w:tc>
        <w:tc>
          <w:tcPr>
            <w:tcW w:w="1724" w:type="dxa"/>
            <w:noWrap/>
            <w:tcMar>
              <w:top w:w="15" w:type="dxa"/>
              <w:left w:w="108" w:type="dxa"/>
              <w:bottom w:w="15" w:type="dxa"/>
              <w:right w:w="108" w:type="dxa"/>
            </w:tcMar>
            <w:vAlign w:val="center"/>
            <w:hideMark/>
          </w:tcPr>
          <w:p w14:paraId="46951906"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 xml:space="preserve">$3,643 </w:t>
            </w:r>
          </w:p>
        </w:tc>
        <w:tc>
          <w:tcPr>
            <w:tcW w:w="1083" w:type="dxa"/>
            <w:noWrap/>
            <w:tcMar>
              <w:top w:w="15" w:type="dxa"/>
              <w:left w:w="108" w:type="dxa"/>
              <w:bottom w:w="15" w:type="dxa"/>
              <w:right w:w="108" w:type="dxa"/>
            </w:tcMar>
            <w:vAlign w:val="center"/>
            <w:hideMark/>
          </w:tcPr>
          <w:p w14:paraId="60EDD3AB"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($2,667)</w:t>
            </w:r>
          </w:p>
        </w:tc>
        <w:tc>
          <w:tcPr>
            <w:tcW w:w="882" w:type="dxa"/>
            <w:noWrap/>
            <w:tcMar>
              <w:top w:w="15" w:type="dxa"/>
              <w:left w:w="108" w:type="dxa"/>
              <w:bottom w:w="15" w:type="dxa"/>
              <w:right w:w="108" w:type="dxa"/>
            </w:tcMar>
            <w:vAlign w:val="center"/>
            <w:hideMark/>
          </w:tcPr>
          <w:p w14:paraId="1EDE34D2" w14:textId="77777777" w:rsidR="001B673C" w:rsidRDefault="001B673C">
            <w:pPr>
              <w:jc w:val="right"/>
              <w:rPr>
                <w:rFonts w:eastAsia="Arial"/>
                <w:color w:val="000000"/>
                <w:kern w:val="2"/>
                <w:sz w:val="20"/>
                <w:szCs w:val="20"/>
                <w:lang w:val="en-US"/>
              </w:rPr>
            </w:pPr>
            <w:r>
              <w:rPr>
                <w:rFonts w:eastAsia="Arial"/>
                <w:color w:val="000000" w:themeColor="text1"/>
                <w:kern w:val="2"/>
                <w:sz w:val="20"/>
                <w:szCs w:val="20"/>
                <w:lang w:val="en-US"/>
              </w:rPr>
              <w:t>-73%</w:t>
            </w:r>
          </w:p>
        </w:tc>
      </w:tr>
      <w:tr w:rsidR="001B673C" w14:paraId="028ECC36" w14:textId="77777777" w:rsidTr="001B673C">
        <w:trPr>
          <w:trHeight w:val="300"/>
        </w:trPr>
        <w:tc>
          <w:tcPr>
            <w:tcW w:w="2547" w:type="dxa"/>
            <w:noWrap/>
            <w:tcMar>
              <w:top w:w="15" w:type="dxa"/>
              <w:left w:w="108" w:type="dxa"/>
              <w:bottom w:w="15" w:type="dxa"/>
              <w:right w:w="108" w:type="dxa"/>
            </w:tcMar>
            <w:vAlign w:val="center"/>
            <w:hideMark/>
          </w:tcPr>
          <w:p w14:paraId="1CFFA90D" w14:textId="77777777" w:rsidR="001B673C" w:rsidRDefault="001B673C">
            <w:pPr>
              <w:rPr>
                <w:rFonts w:eastAsia="Arial"/>
                <w:color w:val="000000"/>
                <w:kern w:val="2"/>
                <w:sz w:val="20"/>
                <w:szCs w:val="20"/>
                <w:lang w:val="en-US"/>
              </w:rPr>
            </w:pPr>
          </w:p>
        </w:tc>
        <w:tc>
          <w:tcPr>
            <w:tcW w:w="1724" w:type="dxa"/>
            <w:tcBorders>
              <w:top w:val="single" w:sz="4" w:space="0" w:color="auto"/>
              <w:left w:val="nil"/>
              <w:bottom w:val="double" w:sz="6" w:space="0" w:color="auto"/>
              <w:right w:val="nil"/>
            </w:tcBorders>
            <w:noWrap/>
            <w:tcMar>
              <w:top w:w="15" w:type="dxa"/>
              <w:left w:w="108" w:type="dxa"/>
              <w:bottom w:w="15" w:type="dxa"/>
              <w:right w:w="108" w:type="dxa"/>
            </w:tcMar>
            <w:vAlign w:val="center"/>
            <w:hideMark/>
          </w:tcPr>
          <w:p w14:paraId="17051624" w14:textId="77777777" w:rsidR="001B673C" w:rsidRDefault="001B673C">
            <w:pPr>
              <w:jc w:val="right"/>
              <w:rPr>
                <w:rFonts w:ascii="Arial" w:eastAsia="Arial" w:hAnsi="Arial"/>
                <w:b/>
                <w:bCs/>
                <w:color w:val="000000"/>
                <w:kern w:val="2"/>
                <w:sz w:val="20"/>
                <w:szCs w:val="20"/>
                <w:lang w:val="en-US"/>
              </w:rPr>
            </w:pPr>
            <w:r>
              <w:rPr>
                <w:rFonts w:eastAsia="Arial"/>
                <w:b/>
                <w:bCs/>
                <w:color w:val="000000" w:themeColor="text1"/>
                <w:kern w:val="2"/>
                <w:sz w:val="20"/>
                <w:szCs w:val="20"/>
                <w:lang w:val="en-US"/>
              </w:rPr>
              <w:t xml:space="preserve">$148,158 </w:t>
            </w:r>
          </w:p>
        </w:tc>
        <w:tc>
          <w:tcPr>
            <w:tcW w:w="1724" w:type="dxa"/>
            <w:tcBorders>
              <w:top w:val="single" w:sz="4" w:space="0" w:color="auto"/>
              <w:left w:val="nil"/>
              <w:bottom w:val="double" w:sz="6" w:space="0" w:color="auto"/>
              <w:right w:val="nil"/>
            </w:tcBorders>
            <w:noWrap/>
            <w:tcMar>
              <w:top w:w="15" w:type="dxa"/>
              <w:left w:w="108" w:type="dxa"/>
              <w:bottom w:w="15" w:type="dxa"/>
              <w:right w:w="108" w:type="dxa"/>
            </w:tcMar>
            <w:vAlign w:val="center"/>
            <w:hideMark/>
          </w:tcPr>
          <w:p w14:paraId="392F2251" w14:textId="77777777" w:rsidR="001B673C" w:rsidRDefault="001B673C">
            <w:pPr>
              <w:jc w:val="right"/>
              <w:rPr>
                <w:rFonts w:eastAsia="Arial"/>
                <w:b/>
                <w:bCs/>
                <w:color w:val="000000"/>
                <w:kern w:val="2"/>
                <w:sz w:val="20"/>
                <w:szCs w:val="20"/>
                <w:lang w:val="en-US"/>
              </w:rPr>
            </w:pPr>
            <w:r>
              <w:rPr>
                <w:rFonts w:eastAsia="Arial"/>
                <w:b/>
                <w:bCs/>
                <w:color w:val="000000" w:themeColor="text1"/>
                <w:kern w:val="2"/>
                <w:sz w:val="20"/>
                <w:szCs w:val="20"/>
                <w:lang w:val="en-US"/>
              </w:rPr>
              <w:t xml:space="preserve">$117,843 </w:t>
            </w:r>
          </w:p>
        </w:tc>
        <w:tc>
          <w:tcPr>
            <w:tcW w:w="1083" w:type="dxa"/>
            <w:tcBorders>
              <w:top w:val="single" w:sz="4" w:space="0" w:color="auto"/>
              <w:left w:val="nil"/>
              <w:bottom w:val="double" w:sz="6" w:space="0" w:color="auto"/>
              <w:right w:val="nil"/>
            </w:tcBorders>
            <w:noWrap/>
            <w:tcMar>
              <w:top w:w="15" w:type="dxa"/>
              <w:left w:w="108" w:type="dxa"/>
              <w:bottom w:w="15" w:type="dxa"/>
              <w:right w:w="108" w:type="dxa"/>
            </w:tcMar>
            <w:vAlign w:val="center"/>
            <w:hideMark/>
          </w:tcPr>
          <w:p w14:paraId="604462F4" w14:textId="77777777" w:rsidR="001B673C" w:rsidRDefault="001B673C">
            <w:pPr>
              <w:jc w:val="right"/>
              <w:rPr>
                <w:rFonts w:eastAsia="Arial"/>
                <w:b/>
                <w:bCs/>
                <w:color w:val="000000"/>
                <w:kern w:val="2"/>
                <w:sz w:val="20"/>
                <w:szCs w:val="20"/>
                <w:lang w:val="en-US"/>
              </w:rPr>
            </w:pPr>
            <w:r>
              <w:rPr>
                <w:rFonts w:eastAsia="Arial"/>
                <w:b/>
                <w:bCs/>
                <w:color w:val="000000" w:themeColor="text1"/>
                <w:kern w:val="2"/>
                <w:sz w:val="20"/>
                <w:szCs w:val="20"/>
                <w:lang w:val="en-US"/>
              </w:rPr>
              <w:t xml:space="preserve">$30,315 </w:t>
            </w:r>
          </w:p>
        </w:tc>
        <w:tc>
          <w:tcPr>
            <w:tcW w:w="882" w:type="dxa"/>
            <w:tcBorders>
              <w:top w:val="single" w:sz="4" w:space="0" w:color="000000" w:themeColor="text1"/>
              <w:left w:val="nil"/>
              <w:bottom w:val="double" w:sz="6" w:space="0" w:color="000000" w:themeColor="text1"/>
              <w:right w:val="nil"/>
            </w:tcBorders>
            <w:noWrap/>
            <w:tcMar>
              <w:top w:w="15" w:type="dxa"/>
              <w:left w:w="108" w:type="dxa"/>
              <w:bottom w:w="15" w:type="dxa"/>
              <w:right w:w="108" w:type="dxa"/>
            </w:tcMar>
            <w:vAlign w:val="center"/>
            <w:hideMark/>
          </w:tcPr>
          <w:p w14:paraId="3A950933" w14:textId="77777777" w:rsidR="001B673C" w:rsidRDefault="001B673C">
            <w:pPr>
              <w:jc w:val="right"/>
              <w:rPr>
                <w:rFonts w:eastAsia="Arial"/>
                <w:b/>
                <w:bCs/>
                <w:color w:val="000000"/>
                <w:kern w:val="2"/>
                <w:sz w:val="20"/>
                <w:szCs w:val="20"/>
                <w:lang w:val="en-US"/>
              </w:rPr>
            </w:pPr>
            <w:r>
              <w:rPr>
                <w:rFonts w:eastAsia="Arial"/>
                <w:b/>
                <w:bCs/>
                <w:color w:val="000000" w:themeColor="text1"/>
                <w:kern w:val="2"/>
                <w:sz w:val="20"/>
                <w:szCs w:val="20"/>
                <w:lang w:val="en-US"/>
              </w:rPr>
              <w:t>26%</w:t>
            </w:r>
          </w:p>
        </w:tc>
      </w:tr>
    </w:tbl>
    <w:p w14:paraId="3B3CEF8F" w14:textId="77777777" w:rsidR="001B673C" w:rsidRDefault="001B673C" w:rsidP="001B673C">
      <w:pPr>
        <w:tabs>
          <w:tab w:val="left" w:pos="3520"/>
        </w:tabs>
        <w:rPr>
          <w:rFonts w:ascii="Arial" w:eastAsia="Arial" w:hAnsi="Arial"/>
          <w:sz w:val="20"/>
          <w:szCs w:val="20"/>
          <w:lang w:val="en" w:eastAsia="zh-CN"/>
        </w:rPr>
      </w:pPr>
    </w:p>
    <w:tbl>
      <w:tblPr>
        <w:tblW w:w="8274" w:type="dxa"/>
        <w:tblLook w:val="04A0" w:firstRow="1" w:lastRow="0" w:firstColumn="1" w:lastColumn="0" w:noHBand="0" w:noVBand="1"/>
      </w:tblPr>
      <w:tblGrid>
        <w:gridCol w:w="8274"/>
      </w:tblGrid>
      <w:tr w:rsidR="001B673C" w14:paraId="5F3F8B5D" w14:textId="77777777" w:rsidTr="001B673C">
        <w:trPr>
          <w:trHeight w:val="270"/>
        </w:trPr>
        <w:tc>
          <w:tcPr>
            <w:tcW w:w="8274" w:type="dxa"/>
            <w:noWrap/>
            <w:tcMar>
              <w:top w:w="15" w:type="dxa"/>
              <w:left w:w="108" w:type="dxa"/>
              <w:bottom w:w="15" w:type="dxa"/>
              <w:right w:w="108" w:type="dxa"/>
            </w:tcMar>
            <w:vAlign w:val="center"/>
            <w:hideMark/>
          </w:tcPr>
          <w:p w14:paraId="2BBF26C8" w14:textId="77777777" w:rsidR="001B673C" w:rsidRDefault="001B673C">
            <w:pPr>
              <w:rPr>
                <w:rFonts w:eastAsia="Arial"/>
                <w:color w:val="000000"/>
                <w:kern w:val="2"/>
                <w:sz w:val="20"/>
                <w:szCs w:val="20"/>
                <w:lang w:val="en-US"/>
              </w:rPr>
            </w:pPr>
            <w:r>
              <w:rPr>
                <w:rFonts w:eastAsia="Arial"/>
                <w:color w:val="000000" w:themeColor="text1"/>
                <w:kern w:val="2"/>
                <w:sz w:val="20"/>
                <w:szCs w:val="20"/>
                <w:lang w:val="en-US"/>
              </w:rPr>
              <w:t>* Band profit includes Band Camp revenue but excludes Band Camp accommodation expense paid $12,082 in May 2023.</w:t>
            </w:r>
          </w:p>
        </w:tc>
      </w:tr>
      <w:tr w:rsidR="001B673C" w14:paraId="5877AE6C" w14:textId="77777777" w:rsidTr="001B673C">
        <w:trPr>
          <w:trHeight w:val="270"/>
        </w:trPr>
        <w:tc>
          <w:tcPr>
            <w:tcW w:w="8274" w:type="dxa"/>
            <w:noWrap/>
            <w:tcMar>
              <w:top w:w="15" w:type="dxa"/>
              <w:left w:w="108" w:type="dxa"/>
              <w:bottom w:w="15" w:type="dxa"/>
              <w:right w:w="108" w:type="dxa"/>
            </w:tcMar>
            <w:vAlign w:val="center"/>
            <w:hideMark/>
          </w:tcPr>
          <w:p w14:paraId="23D25E48" w14:textId="77777777" w:rsidR="001B673C" w:rsidRDefault="001B673C">
            <w:pPr>
              <w:rPr>
                <w:rFonts w:eastAsia="Arial"/>
                <w:color w:val="000000"/>
                <w:kern w:val="2"/>
                <w:sz w:val="20"/>
                <w:szCs w:val="20"/>
                <w:lang w:val="en-US"/>
              </w:rPr>
            </w:pPr>
            <w:r>
              <w:rPr>
                <w:rFonts w:eastAsia="Arial"/>
                <w:color w:val="000000" w:themeColor="text1"/>
                <w:kern w:val="2"/>
                <w:sz w:val="20"/>
                <w:szCs w:val="20"/>
                <w:lang w:val="en-US"/>
              </w:rPr>
              <w:t>** Creative workshop profit includes revenue but excludes supplier costs for Term 2. Note there were no creative workshops held in Term 1 2022.</w:t>
            </w:r>
          </w:p>
        </w:tc>
      </w:tr>
    </w:tbl>
    <w:p w14:paraId="026B3CE8" w14:textId="77777777" w:rsidR="001B673C" w:rsidRDefault="001B673C" w:rsidP="001B673C">
      <w:pPr>
        <w:rPr>
          <w:rFonts w:ascii="Cambria" w:eastAsiaTheme="minorEastAsia" w:hAnsi="Cambria"/>
          <w:bCs/>
          <w:i/>
          <w:iCs/>
          <w:szCs w:val="22"/>
          <w:lang w:val="en" w:eastAsia="zh-CN"/>
        </w:rPr>
      </w:pPr>
    </w:p>
    <w:p w14:paraId="670C3153" w14:textId="2627727C" w:rsidR="001B673C" w:rsidRDefault="001B673C" w:rsidP="001B673C">
      <w:pPr>
        <w:rPr>
          <w:rFonts w:ascii="Times New Roman" w:hAnsi="Times New Roman" w:cs="Times New Roman"/>
          <w:sz w:val="24"/>
          <w:lang w:val="en-US"/>
        </w:rPr>
      </w:pPr>
      <w:r>
        <w:rPr>
          <w:rFonts w:ascii="Cambria" w:hAnsi="Cambria"/>
          <w:i/>
          <w:noProof/>
          <w:lang w:eastAsia="zh-CN"/>
        </w:rPr>
        <w:drawing>
          <wp:inline distT="0" distB="0" distL="0" distR="0" wp14:anchorId="1BA6D814" wp14:editId="2EF91F03">
            <wp:extent cx="5059680" cy="2788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9680" cy="2788920"/>
                    </a:xfrm>
                    <a:prstGeom prst="rect">
                      <a:avLst/>
                    </a:prstGeom>
                    <a:noFill/>
                    <a:ln>
                      <a:noFill/>
                    </a:ln>
                  </pic:spPr>
                </pic:pic>
              </a:graphicData>
            </a:graphic>
          </wp:inline>
        </w:drawing>
      </w:r>
    </w:p>
    <w:p w14:paraId="59CD1AF7" w14:textId="77777777" w:rsidR="001B673C" w:rsidRDefault="001B673C" w:rsidP="001B673C">
      <w:pPr>
        <w:pStyle w:val="ListParagraph"/>
        <w:ind w:left="360"/>
        <w:rPr>
          <w:rFonts w:ascii="Cambria" w:eastAsiaTheme="minorEastAsia" w:hAnsi="Cambria"/>
          <w:bCs/>
          <w:i/>
          <w:iCs/>
          <w:szCs w:val="22"/>
          <w:lang w:val="en" w:eastAsia="zh-CN"/>
        </w:rPr>
      </w:pPr>
    </w:p>
    <w:p w14:paraId="2C905018" w14:textId="77777777" w:rsidR="001B673C" w:rsidRDefault="001B673C" w:rsidP="001B673C">
      <w:pPr>
        <w:pStyle w:val="ListParagraph"/>
        <w:ind w:left="360"/>
        <w:rPr>
          <w:rFonts w:ascii="Cambria" w:hAnsi="Cambria"/>
          <w:bCs/>
          <w:i/>
          <w:iCs/>
          <w:lang w:eastAsia="zh-CN"/>
        </w:rPr>
      </w:pPr>
    </w:p>
    <w:p w14:paraId="375D84CE" w14:textId="77777777" w:rsidR="001B673C" w:rsidRDefault="001B673C" w:rsidP="001B673C">
      <w:pPr>
        <w:rPr>
          <w:rFonts w:ascii="Cambria" w:hAnsi="Cambria"/>
          <w:lang w:eastAsia="en-AU"/>
        </w:rPr>
      </w:pPr>
      <w:r>
        <w:rPr>
          <w:rFonts w:ascii="Cambria" w:hAnsi="Cambria"/>
        </w:rPr>
        <w:br w:type="page"/>
      </w:r>
    </w:p>
    <w:p w14:paraId="19BCB5BE" w14:textId="77777777" w:rsidR="001B673C" w:rsidRDefault="001B673C" w:rsidP="001B673C">
      <w:pPr>
        <w:rPr>
          <w:rFonts w:ascii="Arial" w:eastAsia="Arial" w:hAnsi="Arial"/>
          <w:sz w:val="20"/>
          <w:szCs w:val="20"/>
        </w:rPr>
      </w:pPr>
      <w:r>
        <w:rPr>
          <w:rFonts w:eastAsia="Arial"/>
          <w:sz w:val="20"/>
          <w:szCs w:val="20"/>
        </w:rPr>
        <w:lastRenderedPageBreak/>
        <w:t>The bank balances as at 30</w:t>
      </w:r>
      <w:r>
        <w:rPr>
          <w:rFonts w:eastAsia="Arial"/>
          <w:sz w:val="20"/>
          <w:szCs w:val="20"/>
          <w:vertAlign w:val="superscript"/>
        </w:rPr>
        <w:t>th</w:t>
      </w:r>
      <w:r>
        <w:rPr>
          <w:rFonts w:eastAsia="Arial"/>
          <w:sz w:val="20"/>
          <w:szCs w:val="20"/>
        </w:rPr>
        <w:t xml:space="preserve"> April 2023 are as follows: -</w:t>
      </w:r>
    </w:p>
    <w:p w14:paraId="77950ADE" w14:textId="77777777" w:rsidR="001B673C" w:rsidRDefault="001B673C" w:rsidP="001B673C">
      <w:pPr>
        <w:rPr>
          <w:rFonts w:eastAsia="Arial"/>
          <w:sz w:val="20"/>
          <w:szCs w:val="20"/>
        </w:rPr>
      </w:pPr>
    </w:p>
    <w:tbl>
      <w:tblPr>
        <w:tblW w:w="6374" w:type="dxa"/>
        <w:tblLook w:val="04A0" w:firstRow="1" w:lastRow="0" w:firstColumn="1" w:lastColumn="0" w:noHBand="0" w:noVBand="1"/>
      </w:tblPr>
      <w:tblGrid>
        <w:gridCol w:w="2540"/>
        <w:gridCol w:w="1340"/>
        <w:gridCol w:w="1360"/>
        <w:gridCol w:w="1134"/>
      </w:tblGrid>
      <w:tr w:rsidR="001B673C" w14:paraId="40D4E83C" w14:textId="77777777" w:rsidTr="001B673C">
        <w:trPr>
          <w:trHeight w:val="285"/>
        </w:trPr>
        <w:tc>
          <w:tcPr>
            <w:tcW w:w="2540" w:type="dxa"/>
            <w:noWrap/>
            <w:tcMar>
              <w:top w:w="15" w:type="dxa"/>
              <w:left w:w="108" w:type="dxa"/>
              <w:bottom w:w="15" w:type="dxa"/>
              <w:right w:w="108" w:type="dxa"/>
            </w:tcMar>
            <w:vAlign w:val="center"/>
            <w:hideMark/>
          </w:tcPr>
          <w:p w14:paraId="2BCEE67A" w14:textId="77777777" w:rsidR="001B673C" w:rsidRDefault="001B673C">
            <w:pPr>
              <w:rPr>
                <w:rFonts w:eastAsia="Arial"/>
                <w:color w:val="000000"/>
                <w:kern w:val="2"/>
                <w:sz w:val="20"/>
                <w:szCs w:val="20"/>
                <w:lang w:val="en-US"/>
              </w:rPr>
            </w:pPr>
            <w:r>
              <w:rPr>
                <w:rFonts w:eastAsia="Arial"/>
                <w:color w:val="000000" w:themeColor="text1"/>
                <w:kern w:val="2"/>
                <w:sz w:val="20"/>
                <w:szCs w:val="20"/>
                <w:lang w:val="en-US"/>
              </w:rPr>
              <w:t xml:space="preserve">Band </w:t>
            </w:r>
          </w:p>
        </w:tc>
        <w:tc>
          <w:tcPr>
            <w:tcW w:w="1340" w:type="dxa"/>
            <w:noWrap/>
            <w:tcMar>
              <w:top w:w="15" w:type="dxa"/>
              <w:left w:w="108" w:type="dxa"/>
              <w:bottom w:w="15" w:type="dxa"/>
              <w:right w:w="108" w:type="dxa"/>
            </w:tcMar>
            <w:vAlign w:val="center"/>
            <w:hideMark/>
          </w:tcPr>
          <w:p w14:paraId="3B6CABAA" w14:textId="77777777" w:rsidR="001B673C" w:rsidRDefault="001B673C">
            <w:pPr>
              <w:rPr>
                <w:rFonts w:eastAsia="Arial"/>
                <w:color w:val="000000"/>
                <w:kern w:val="2"/>
                <w:sz w:val="20"/>
                <w:szCs w:val="20"/>
                <w:lang w:val="en-US"/>
              </w:rPr>
            </w:pPr>
          </w:p>
        </w:tc>
        <w:tc>
          <w:tcPr>
            <w:tcW w:w="1360" w:type="dxa"/>
            <w:noWrap/>
            <w:tcMar>
              <w:top w:w="15" w:type="dxa"/>
              <w:left w:w="108" w:type="dxa"/>
              <w:bottom w:w="15" w:type="dxa"/>
              <w:right w:w="108" w:type="dxa"/>
            </w:tcMar>
            <w:vAlign w:val="center"/>
            <w:hideMark/>
          </w:tcPr>
          <w:p w14:paraId="53026E53" w14:textId="77777777" w:rsidR="001B673C" w:rsidRDefault="001B673C">
            <w:pPr>
              <w:rPr>
                <w:rFonts w:asciiTheme="minorHAnsi" w:hAnsiTheme="minorHAnsi" w:cstheme="minorBidi"/>
                <w:sz w:val="20"/>
                <w:szCs w:val="20"/>
              </w:rPr>
            </w:pPr>
          </w:p>
        </w:tc>
        <w:tc>
          <w:tcPr>
            <w:tcW w:w="1134" w:type="dxa"/>
            <w:noWrap/>
            <w:tcMar>
              <w:top w:w="15" w:type="dxa"/>
              <w:left w:w="108" w:type="dxa"/>
              <w:bottom w:w="15" w:type="dxa"/>
              <w:right w:w="108" w:type="dxa"/>
            </w:tcMar>
            <w:vAlign w:val="center"/>
            <w:hideMark/>
          </w:tcPr>
          <w:p w14:paraId="1F4F50A1" w14:textId="77777777" w:rsidR="001B673C" w:rsidRDefault="001B673C">
            <w:pPr>
              <w:jc w:val="right"/>
              <w:rPr>
                <w:rFonts w:ascii="Arial" w:eastAsia="Arial" w:hAnsi="Arial"/>
                <w:color w:val="000000"/>
                <w:kern w:val="2"/>
                <w:sz w:val="20"/>
                <w:szCs w:val="20"/>
                <w:lang w:val="en-US"/>
              </w:rPr>
            </w:pPr>
            <w:r>
              <w:rPr>
                <w:rFonts w:eastAsia="Arial"/>
                <w:color w:val="000000" w:themeColor="text1"/>
                <w:kern w:val="2"/>
                <w:sz w:val="20"/>
                <w:szCs w:val="20"/>
                <w:lang w:val="en-US"/>
              </w:rPr>
              <w:t xml:space="preserve">$120,138 </w:t>
            </w:r>
          </w:p>
        </w:tc>
      </w:tr>
      <w:tr w:rsidR="001B673C" w14:paraId="01834A58" w14:textId="77777777" w:rsidTr="001B673C">
        <w:trPr>
          <w:trHeight w:val="285"/>
        </w:trPr>
        <w:tc>
          <w:tcPr>
            <w:tcW w:w="2540" w:type="dxa"/>
            <w:noWrap/>
            <w:tcMar>
              <w:top w:w="15" w:type="dxa"/>
              <w:left w:w="108" w:type="dxa"/>
              <w:bottom w:w="15" w:type="dxa"/>
              <w:right w:w="108" w:type="dxa"/>
            </w:tcMar>
            <w:vAlign w:val="center"/>
            <w:hideMark/>
          </w:tcPr>
          <w:p w14:paraId="42DE2508" w14:textId="77777777" w:rsidR="001B673C" w:rsidRDefault="001B673C">
            <w:pPr>
              <w:rPr>
                <w:rFonts w:eastAsia="Arial"/>
                <w:color w:val="000000"/>
                <w:kern w:val="2"/>
                <w:sz w:val="20"/>
                <w:szCs w:val="20"/>
                <w:lang w:val="en-US"/>
              </w:rPr>
            </w:pPr>
            <w:r>
              <w:rPr>
                <w:rFonts w:eastAsia="Arial"/>
                <w:color w:val="000000" w:themeColor="text1"/>
                <w:kern w:val="2"/>
                <w:sz w:val="20"/>
                <w:szCs w:val="20"/>
                <w:lang w:val="en-US"/>
              </w:rPr>
              <w:t xml:space="preserve">Uniform Shop </w:t>
            </w:r>
          </w:p>
        </w:tc>
        <w:tc>
          <w:tcPr>
            <w:tcW w:w="1340" w:type="dxa"/>
            <w:noWrap/>
            <w:tcMar>
              <w:top w:w="15" w:type="dxa"/>
              <w:left w:w="108" w:type="dxa"/>
              <w:bottom w:w="15" w:type="dxa"/>
              <w:right w:w="108" w:type="dxa"/>
            </w:tcMar>
            <w:vAlign w:val="center"/>
            <w:hideMark/>
          </w:tcPr>
          <w:p w14:paraId="5F3F7893" w14:textId="77777777" w:rsidR="001B673C" w:rsidRDefault="001B673C">
            <w:pPr>
              <w:rPr>
                <w:rFonts w:eastAsia="Arial"/>
                <w:color w:val="000000"/>
                <w:kern w:val="2"/>
                <w:sz w:val="20"/>
                <w:szCs w:val="20"/>
                <w:lang w:val="en-US"/>
              </w:rPr>
            </w:pPr>
          </w:p>
        </w:tc>
        <w:tc>
          <w:tcPr>
            <w:tcW w:w="1360" w:type="dxa"/>
            <w:noWrap/>
            <w:tcMar>
              <w:top w:w="15" w:type="dxa"/>
              <w:left w:w="108" w:type="dxa"/>
              <w:bottom w:w="15" w:type="dxa"/>
              <w:right w:w="108" w:type="dxa"/>
            </w:tcMar>
            <w:vAlign w:val="center"/>
            <w:hideMark/>
          </w:tcPr>
          <w:p w14:paraId="210182FC" w14:textId="77777777" w:rsidR="001B673C" w:rsidRDefault="001B673C">
            <w:pPr>
              <w:rPr>
                <w:rFonts w:asciiTheme="minorHAnsi" w:hAnsiTheme="minorHAnsi" w:cstheme="minorBidi"/>
                <w:sz w:val="20"/>
                <w:szCs w:val="20"/>
              </w:rPr>
            </w:pPr>
          </w:p>
        </w:tc>
        <w:tc>
          <w:tcPr>
            <w:tcW w:w="1134" w:type="dxa"/>
            <w:noWrap/>
            <w:tcMar>
              <w:top w:w="15" w:type="dxa"/>
              <w:left w:w="108" w:type="dxa"/>
              <w:bottom w:w="15" w:type="dxa"/>
              <w:right w:w="108" w:type="dxa"/>
            </w:tcMar>
            <w:vAlign w:val="center"/>
            <w:hideMark/>
          </w:tcPr>
          <w:p w14:paraId="520AC062" w14:textId="77777777" w:rsidR="001B673C" w:rsidRDefault="001B673C">
            <w:pPr>
              <w:jc w:val="right"/>
              <w:rPr>
                <w:rFonts w:ascii="Arial" w:eastAsia="Arial" w:hAnsi="Arial"/>
                <w:color w:val="000000"/>
                <w:kern w:val="2"/>
                <w:sz w:val="20"/>
                <w:szCs w:val="20"/>
                <w:lang w:val="en-US"/>
              </w:rPr>
            </w:pPr>
            <w:r>
              <w:rPr>
                <w:rFonts w:eastAsia="Arial"/>
                <w:color w:val="000000" w:themeColor="text1"/>
                <w:kern w:val="2"/>
                <w:sz w:val="20"/>
                <w:szCs w:val="20"/>
                <w:lang w:val="en-US"/>
              </w:rPr>
              <w:t xml:space="preserve">$84,591 </w:t>
            </w:r>
          </w:p>
        </w:tc>
      </w:tr>
      <w:tr w:rsidR="001B673C" w14:paraId="4DA78FD3" w14:textId="77777777" w:rsidTr="001B673C">
        <w:trPr>
          <w:trHeight w:val="285"/>
        </w:trPr>
        <w:tc>
          <w:tcPr>
            <w:tcW w:w="2540" w:type="dxa"/>
            <w:noWrap/>
            <w:tcMar>
              <w:top w:w="15" w:type="dxa"/>
              <w:left w:w="108" w:type="dxa"/>
              <w:bottom w:w="15" w:type="dxa"/>
              <w:right w:w="108" w:type="dxa"/>
            </w:tcMar>
            <w:vAlign w:val="center"/>
            <w:hideMark/>
          </w:tcPr>
          <w:p w14:paraId="24C7C42C" w14:textId="77777777" w:rsidR="001B673C" w:rsidRDefault="001B673C">
            <w:pPr>
              <w:rPr>
                <w:rFonts w:eastAsia="Arial"/>
                <w:color w:val="000000"/>
                <w:kern w:val="2"/>
                <w:sz w:val="20"/>
                <w:szCs w:val="20"/>
                <w:lang w:val="en-US"/>
              </w:rPr>
            </w:pPr>
            <w:r>
              <w:rPr>
                <w:rFonts w:eastAsia="Arial"/>
                <w:color w:val="000000" w:themeColor="text1"/>
                <w:kern w:val="2"/>
                <w:sz w:val="20"/>
                <w:szCs w:val="20"/>
                <w:lang w:val="en-US"/>
              </w:rPr>
              <w:t xml:space="preserve">Creative Workshop </w:t>
            </w:r>
          </w:p>
        </w:tc>
        <w:tc>
          <w:tcPr>
            <w:tcW w:w="1340" w:type="dxa"/>
            <w:noWrap/>
            <w:tcMar>
              <w:top w:w="15" w:type="dxa"/>
              <w:left w:w="108" w:type="dxa"/>
              <w:bottom w:w="15" w:type="dxa"/>
              <w:right w:w="108" w:type="dxa"/>
            </w:tcMar>
            <w:vAlign w:val="center"/>
            <w:hideMark/>
          </w:tcPr>
          <w:p w14:paraId="1EBD9A4A" w14:textId="77777777" w:rsidR="001B673C" w:rsidRDefault="001B673C">
            <w:pPr>
              <w:rPr>
                <w:rFonts w:eastAsia="Arial"/>
                <w:color w:val="000000"/>
                <w:kern w:val="2"/>
                <w:sz w:val="20"/>
                <w:szCs w:val="20"/>
                <w:lang w:val="en-US"/>
              </w:rPr>
            </w:pPr>
          </w:p>
        </w:tc>
        <w:tc>
          <w:tcPr>
            <w:tcW w:w="1360" w:type="dxa"/>
            <w:noWrap/>
            <w:tcMar>
              <w:top w:w="15" w:type="dxa"/>
              <w:left w:w="108" w:type="dxa"/>
              <w:bottom w:w="15" w:type="dxa"/>
              <w:right w:w="108" w:type="dxa"/>
            </w:tcMar>
            <w:vAlign w:val="center"/>
            <w:hideMark/>
          </w:tcPr>
          <w:p w14:paraId="6AD4C0BD" w14:textId="77777777" w:rsidR="001B673C" w:rsidRDefault="001B673C">
            <w:pPr>
              <w:rPr>
                <w:rFonts w:asciiTheme="minorHAnsi" w:hAnsiTheme="minorHAnsi" w:cstheme="minorBidi"/>
                <w:sz w:val="20"/>
                <w:szCs w:val="20"/>
              </w:rPr>
            </w:pPr>
          </w:p>
        </w:tc>
        <w:tc>
          <w:tcPr>
            <w:tcW w:w="1134" w:type="dxa"/>
            <w:noWrap/>
            <w:tcMar>
              <w:top w:w="15" w:type="dxa"/>
              <w:left w:w="108" w:type="dxa"/>
              <w:bottom w:w="15" w:type="dxa"/>
              <w:right w:w="108" w:type="dxa"/>
            </w:tcMar>
            <w:vAlign w:val="center"/>
            <w:hideMark/>
          </w:tcPr>
          <w:p w14:paraId="7EF30F86" w14:textId="77777777" w:rsidR="001B673C" w:rsidRDefault="001B673C">
            <w:pPr>
              <w:jc w:val="right"/>
              <w:rPr>
                <w:rFonts w:ascii="Arial" w:eastAsia="Arial" w:hAnsi="Arial"/>
                <w:color w:val="000000"/>
                <w:kern w:val="2"/>
                <w:sz w:val="20"/>
                <w:szCs w:val="20"/>
                <w:lang w:val="en-US"/>
              </w:rPr>
            </w:pPr>
            <w:r>
              <w:rPr>
                <w:rFonts w:eastAsia="Arial"/>
                <w:color w:val="000000" w:themeColor="text1"/>
                <w:kern w:val="2"/>
                <w:sz w:val="20"/>
                <w:szCs w:val="20"/>
                <w:lang w:val="en-US"/>
              </w:rPr>
              <w:t xml:space="preserve">$58,855 </w:t>
            </w:r>
          </w:p>
        </w:tc>
      </w:tr>
      <w:tr w:rsidR="001B673C" w14:paraId="07D6248F" w14:textId="77777777" w:rsidTr="001B673C">
        <w:trPr>
          <w:trHeight w:val="285"/>
        </w:trPr>
        <w:tc>
          <w:tcPr>
            <w:tcW w:w="2540" w:type="dxa"/>
            <w:noWrap/>
            <w:tcMar>
              <w:top w:w="15" w:type="dxa"/>
              <w:left w:w="108" w:type="dxa"/>
              <w:bottom w:w="15" w:type="dxa"/>
              <w:right w:w="108" w:type="dxa"/>
            </w:tcMar>
            <w:vAlign w:val="center"/>
            <w:hideMark/>
          </w:tcPr>
          <w:p w14:paraId="30456D24" w14:textId="77777777" w:rsidR="001B673C" w:rsidRDefault="001B673C">
            <w:pPr>
              <w:rPr>
                <w:rFonts w:eastAsia="Arial"/>
                <w:color w:val="000000"/>
                <w:kern w:val="2"/>
                <w:sz w:val="20"/>
                <w:szCs w:val="20"/>
                <w:lang w:val="en-US"/>
              </w:rPr>
            </w:pPr>
            <w:r>
              <w:rPr>
                <w:rFonts w:eastAsia="Arial"/>
                <w:color w:val="000000" w:themeColor="text1"/>
                <w:kern w:val="2"/>
                <w:sz w:val="20"/>
                <w:szCs w:val="20"/>
                <w:lang w:val="en-US"/>
              </w:rPr>
              <w:t xml:space="preserve">P &amp; C General Account^ </w:t>
            </w:r>
          </w:p>
        </w:tc>
        <w:tc>
          <w:tcPr>
            <w:tcW w:w="1340" w:type="dxa"/>
            <w:noWrap/>
            <w:tcMar>
              <w:top w:w="15" w:type="dxa"/>
              <w:left w:w="108" w:type="dxa"/>
              <w:bottom w:w="15" w:type="dxa"/>
              <w:right w:w="108" w:type="dxa"/>
            </w:tcMar>
            <w:vAlign w:val="center"/>
            <w:hideMark/>
          </w:tcPr>
          <w:p w14:paraId="7278CF99" w14:textId="77777777" w:rsidR="001B673C" w:rsidRDefault="001B673C">
            <w:pPr>
              <w:rPr>
                <w:rFonts w:eastAsia="Arial"/>
                <w:color w:val="000000"/>
                <w:kern w:val="2"/>
                <w:sz w:val="20"/>
                <w:szCs w:val="20"/>
                <w:lang w:val="en-US"/>
              </w:rPr>
            </w:pPr>
          </w:p>
        </w:tc>
        <w:tc>
          <w:tcPr>
            <w:tcW w:w="1360" w:type="dxa"/>
            <w:noWrap/>
            <w:tcMar>
              <w:top w:w="15" w:type="dxa"/>
              <w:left w:w="108" w:type="dxa"/>
              <w:bottom w:w="15" w:type="dxa"/>
              <w:right w:w="108" w:type="dxa"/>
            </w:tcMar>
            <w:vAlign w:val="center"/>
            <w:hideMark/>
          </w:tcPr>
          <w:p w14:paraId="1FC11267" w14:textId="77777777" w:rsidR="001B673C" w:rsidRDefault="001B673C">
            <w:pPr>
              <w:rPr>
                <w:rFonts w:asciiTheme="minorHAnsi" w:hAnsiTheme="minorHAnsi" w:cstheme="minorBidi"/>
                <w:sz w:val="20"/>
                <w:szCs w:val="20"/>
              </w:rPr>
            </w:pPr>
          </w:p>
        </w:tc>
        <w:tc>
          <w:tcPr>
            <w:tcW w:w="1134" w:type="dxa"/>
            <w:noWrap/>
            <w:tcMar>
              <w:top w:w="15" w:type="dxa"/>
              <w:left w:w="108" w:type="dxa"/>
              <w:bottom w:w="15" w:type="dxa"/>
              <w:right w:w="108" w:type="dxa"/>
            </w:tcMar>
            <w:vAlign w:val="center"/>
            <w:hideMark/>
          </w:tcPr>
          <w:p w14:paraId="4CEBA999" w14:textId="77777777" w:rsidR="001B673C" w:rsidRDefault="001B673C">
            <w:pPr>
              <w:jc w:val="right"/>
              <w:rPr>
                <w:rFonts w:ascii="Arial" w:eastAsia="Arial" w:hAnsi="Arial"/>
                <w:color w:val="000000"/>
                <w:kern w:val="2"/>
                <w:sz w:val="20"/>
                <w:szCs w:val="20"/>
                <w:lang w:val="en-US"/>
              </w:rPr>
            </w:pPr>
            <w:r>
              <w:rPr>
                <w:rFonts w:eastAsia="Arial"/>
                <w:color w:val="000000" w:themeColor="text1"/>
                <w:kern w:val="2"/>
                <w:sz w:val="20"/>
                <w:szCs w:val="20"/>
                <w:lang w:val="en-US"/>
              </w:rPr>
              <w:t xml:space="preserve">$383,610 </w:t>
            </w:r>
          </w:p>
        </w:tc>
      </w:tr>
      <w:tr w:rsidR="001B673C" w14:paraId="52B8F3D0" w14:textId="77777777" w:rsidTr="001B673C">
        <w:trPr>
          <w:trHeight w:val="285"/>
        </w:trPr>
        <w:tc>
          <w:tcPr>
            <w:tcW w:w="2540" w:type="dxa"/>
            <w:noWrap/>
            <w:tcMar>
              <w:top w:w="15" w:type="dxa"/>
              <w:left w:w="108" w:type="dxa"/>
              <w:bottom w:w="15" w:type="dxa"/>
              <w:right w:w="108" w:type="dxa"/>
            </w:tcMar>
            <w:vAlign w:val="center"/>
            <w:hideMark/>
          </w:tcPr>
          <w:p w14:paraId="3D452A7C" w14:textId="77777777" w:rsidR="001B673C" w:rsidRDefault="001B673C">
            <w:pPr>
              <w:rPr>
                <w:rFonts w:eastAsia="Arial"/>
                <w:color w:val="000000"/>
                <w:kern w:val="2"/>
                <w:sz w:val="20"/>
                <w:szCs w:val="20"/>
                <w:lang w:val="en-US"/>
              </w:rPr>
            </w:pPr>
            <w:r>
              <w:rPr>
                <w:rFonts w:eastAsia="Arial"/>
                <w:color w:val="000000" w:themeColor="text1"/>
                <w:kern w:val="2"/>
                <w:sz w:val="20"/>
                <w:szCs w:val="20"/>
                <w:lang w:val="en-US"/>
              </w:rPr>
              <w:t xml:space="preserve">P &amp; C Parent Auxiliary  </w:t>
            </w:r>
          </w:p>
        </w:tc>
        <w:tc>
          <w:tcPr>
            <w:tcW w:w="1340" w:type="dxa"/>
            <w:noWrap/>
            <w:tcMar>
              <w:top w:w="15" w:type="dxa"/>
              <w:left w:w="108" w:type="dxa"/>
              <w:bottom w:w="15" w:type="dxa"/>
              <w:right w:w="108" w:type="dxa"/>
            </w:tcMar>
            <w:vAlign w:val="center"/>
            <w:hideMark/>
          </w:tcPr>
          <w:p w14:paraId="217BBB27" w14:textId="77777777" w:rsidR="001B673C" w:rsidRDefault="001B673C">
            <w:pPr>
              <w:rPr>
                <w:rFonts w:eastAsia="Arial"/>
                <w:color w:val="000000"/>
                <w:kern w:val="2"/>
                <w:sz w:val="20"/>
                <w:szCs w:val="20"/>
                <w:lang w:val="en-US"/>
              </w:rPr>
            </w:pPr>
          </w:p>
        </w:tc>
        <w:tc>
          <w:tcPr>
            <w:tcW w:w="1360" w:type="dxa"/>
            <w:noWrap/>
            <w:tcMar>
              <w:top w:w="15" w:type="dxa"/>
              <w:left w:w="108" w:type="dxa"/>
              <w:bottom w:w="15" w:type="dxa"/>
              <w:right w:w="108" w:type="dxa"/>
            </w:tcMar>
            <w:vAlign w:val="center"/>
            <w:hideMark/>
          </w:tcPr>
          <w:p w14:paraId="22C7946C" w14:textId="77777777" w:rsidR="001B673C" w:rsidRDefault="001B673C">
            <w:pPr>
              <w:rPr>
                <w:rFonts w:asciiTheme="minorHAnsi" w:hAnsiTheme="minorHAnsi" w:cstheme="minorBidi"/>
                <w:sz w:val="20"/>
                <w:szCs w:val="20"/>
              </w:rPr>
            </w:pPr>
          </w:p>
        </w:tc>
        <w:tc>
          <w:tcPr>
            <w:tcW w:w="1134" w:type="dxa"/>
            <w:noWrap/>
            <w:tcMar>
              <w:top w:w="15" w:type="dxa"/>
              <w:left w:w="108" w:type="dxa"/>
              <w:bottom w:w="15" w:type="dxa"/>
              <w:right w:w="108" w:type="dxa"/>
            </w:tcMar>
            <w:vAlign w:val="center"/>
            <w:hideMark/>
          </w:tcPr>
          <w:p w14:paraId="5D95B120" w14:textId="77777777" w:rsidR="001B673C" w:rsidRDefault="001B673C">
            <w:pPr>
              <w:jc w:val="right"/>
              <w:rPr>
                <w:rFonts w:ascii="Arial" w:eastAsia="Arial" w:hAnsi="Arial"/>
                <w:color w:val="000000"/>
                <w:kern w:val="2"/>
                <w:sz w:val="20"/>
                <w:szCs w:val="20"/>
                <w:lang w:val="en-US"/>
              </w:rPr>
            </w:pPr>
            <w:r>
              <w:rPr>
                <w:rFonts w:eastAsia="Arial"/>
                <w:color w:val="000000" w:themeColor="text1"/>
                <w:kern w:val="2"/>
                <w:sz w:val="20"/>
                <w:szCs w:val="20"/>
                <w:lang w:val="en-US"/>
              </w:rPr>
              <w:t xml:space="preserve">$332 </w:t>
            </w:r>
          </w:p>
        </w:tc>
      </w:tr>
      <w:tr w:rsidR="001B673C" w14:paraId="5FB6857D" w14:textId="77777777" w:rsidTr="001B673C">
        <w:trPr>
          <w:trHeight w:val="285"/>
        </w:trPr>
        <w:tc>
          <w:tcPr>
            <w:tcW w:w="2540" w:type="dxa"/>
            <w:noWrap/>
            <w:tcMar>
              <w:top w:w="15" w:type="dxa"/>
              <w:left w:w="108" w:type="dxa"/>
              <w:bottom w:w="15" w:type="dxa"/>
              <w:right w:w="108" w:type="dxa"/>
            </w:tcMar>
            <w:vAlign w:val="center"/>
            <w:hideMark/>
          </w:tcPr>
          <w:p w14:paraId="1C6E4E94" w14:textId="77777777" w:rsidR="001B673C" w:rsidRDefault="001B673C">
            <w:pPr>
              <w:rPr>
                <w:rFonts w:eastAsia="Arial"/>
                <w:color w:val="000000"/>
                <w:kern w:val="2"/>
                <w:sz w:val="20"/>
                <w:szCs w:val="20"/>
                <w:lang w:val="en-US"/>
              </w:rPr>
            </w:pPr>
            <w:r>
              <w:rPr>
                <w:rFonts w:eastAsia="Arial"/>
                <w:color w:val="000000" w:themeColor="text1"/>
                <w:kern w:val="2"/>
                <w:sz w:val="20"/>
                <w:szCs w:val="20"/>
                <w:lang w:val="en-US"/>
              </w:rPr>
              <w:t xml:space="preserve">P&amp; C Building Account  </w:t>
            </w:r>
          </w:p>
        </w:tc>
        <w:tc>
          <w:tcPr>
            <w:tcW w:w="1340" w:type="dxa"/>
            <w:noWrap/>
            <w:tcMar>
              <w:top w:w="15" w:type="dxa"/>
              <w:left w:w="108" w:type="dxa"/>
              <w:bottom w:w="15" w:type="dxa"/>
              <w:right w:w="108" w:type="dxa"/>
            </w:tcMar>
            <w:vAlign w:val="center"/>
            <w:hideMark/>
          </w:tcPr>
          <w:p w14:paraId="4EC93957" w14:textId="77777777" w:rsidR="001B673C" w:rsidRDefault="001B673C">
            <w:pPr>
              <w:rPr>
                <w:rFonts w:eastAsia="Arial"/>
                <w:color w:val="000000"/>
                <w:kern w:val="2"/>
                <w:sz w:val="20"/>
                <w:szCs w:val="20"/>
                <w:lang w:val="en-US"/>
              </w:rPr>
            </w:pPr>
          </w:p>
        </w:tc>
        <w:tc>
          <w:tcPr>
            <w:tcW w:w="1360" w:type="dxa"/>
            <w:noWrap/>
            <w:tcMar>
              <w:top w:w="15" w:type="dxa"/>
              <w:left w:w="108" w:type="dxa"/>
              <w:bottom w:w="15" w:type="dxa"/>
              <w:right w:w="108" w:type="dxa"/>
            </w:tcMar>
            <w:vAlign w:val="center"/>
            <w:hideMark/>
          </w:tcPr>
          <w:p w14:paraId="18A99394" w14:textId="77777777" w:rsidR="001B673C" w:rsidRDefault="001B673C">
            <w:pPr>
              <w:rPr>
                <w:rFonts w:asciiTheme="minorHAnsi" w:hAnsiTheme="minorHAnsi" w:cstheme="minorBidi"/>
                <w:sz w:val="20"/>
                <w:szCs w:val="20"/>
              </w:rPr>
            </w:pPr>
          </w:p>
        </w:tc>
        <w:tc>
          <w:tcPr>
            <w:tcW w:w="1134" w:type="dxa"/>
            <w:noWrap/>
            <w:tcMar>
              <w:top w:w="15" w:type="dxa"/>
              <w:left w:w="108" w:type="dxa"/>
              <w:bottom w:w="15" w:type="dxa"/>
              <w:right w:w="108" w:type="dxa"/>
            </w:tcMar>
            <w:vAlign w:val="center"/>
            <w:hideMark/>
          </w:tcPr>
          <w:p w14:paraId="3C8F477E" w14:textId="77777777" w:rsidR="001B673C" w:rsidRDefault="001B673C">
            <w:pPr>
              <w:jc w:val="right"/>
              <w:rPr>
                <w:rFonts w:ascii="Arial" w:eastAsia="Arial" w:hAnsi="Arial"/>
                <w:color w:val="000000"/>
                <w:kern w:val="2"/>
                <w:sz w:val="20"/>
                <w:szCs w:val="20"/>
                <w:lang w:val="en-US"/>
              </w:rPr>
            </w:pPr>
            <w:r>
              <w:rPr>
                <w:rFonts w:eastAsia="Arial"/>
                <w:color w:val="000000" w:themeColor="text1"/>
                <w:kern w:val="2"/>
                <w:sz w:val="20"/>
                <w:szCs w:val="20"/>
                <w:lang w:val="en-US"/>
              </w:rPr>
              <w:t xml:space="preserve">$27 </w:t>
            </w:r>
          </w:p>
        </w:tc>
      </w:tr>
      <w:tr w:rsidR="001B673C" w14:paraId="7E76C8AF" w14:textId="77777777" w:rsidTr="001B673C">
        <w:trPr>
          <w:trHeight w:val="285"/>
        </w:trPr>
        <w:tc>
          <w:tcPr>
            <w:tcW w:w="2540" w:type="dxa"/>
            <w:noWrap/>
            <w:tcMar>
              <w:top w:w="15" w:type="dxa"/>
              <w:left w:w="108" w:type="dxa"/>
              <w:bottom w:w="15" w:type="dxa"/>
              <w:right w:w="108" w:type="dxa"/>
            </w:tcMar>
            <w:vAlign w:val="center"/>
            <w:hideMark/>
          </w:tcPr>
          <w:p w14:paraId="782BE8A5" w14:textId="77777777" w:rsidR="001B673C" w:rsidRDefault="001B673C">
            <w:pPr>
              <w:rPr>
                <w:rFonts w:eastAsia="Arial"/>
                <w:color w:val="000000"/>
                <w:kern w:val="2"/>
                <w:sz w:val="20"/>
                <w:szCs w:val="20"/>
                <w:lang w:val="en-US"/>
              </w:rPr>
            </w:pPr>
            <w:r>
              <w:rPr>
                <w:rFonts w:eastAsia="Arial"/>
                <w:color w:val="000000" w:themeColor="text1"/>
                <w:kern w:val="2"/>
                <w:sz w:val="20"/>
                <w:szCs w:val="20"/>
                <w:lang w:val="en-US"/>
              </w:rPr>
              <w:t xml:space="preserve">String Ensemble </w:t>
            </w:r>
          </w:p>
        </w:tc>
        <w:tc>
          <w:tcPr>
            <w:tcW w:w="1340" w:type="dxa"/>
            <w:noWrap/>
            <w:tcMar>
              <w:top w:w="15" w:type="dxa"/>
              <w:left w:w="108" w:type="dxa"/>
              <w:bottom w:w="15" w:type="dxa"/>
              <w:right w:w="108" w:type="dxa"/>
            </w:tcMar>
            <w:vAlign w:val="center"/>
            <w:hideMark/>
          </w:tcPr>
          <w:p w14:paraId="4788F2C9" w14:textId="77777777" w:rsidR="001B673C" w:rsidRDefault="001B673C">
            <w:pPr>
              <w:rPr>
                <w:rFonts w:eastAsia="Arial"/>
                <w:color w:val="000000"/>
                <w:kern w:val="2"/>
                <w:sz w:val="20"/>
                <w:szCs w:val="20"/>
                <w:lang w:val="en-US"/>
              </w:rPr>
            </w:pPr>
          </w:p>
        </w:tc>
        <w:tc>
          <w:tcPr>
            <w:tcW w:w="1360" w:type="dxa"/>
            <w:noWrap/>
            <w:tcMar>
              <w:top w:w="15" w:type="dxa"/>
              <w:left w:w="108" w:type="dxa"/>
              <w:bottom w:w="15" w:type="dxa"/>
              <w:right w:w="108" w:type="dxa"/>
            </w:tcMar>
            <w:vAlign w:val="center"/>
            <w:hideMark/>
          </w:tcPr>
          <w:p w14:paraId="6BD6D1C6" w14:textId="77777777" w:rsidR="001B673C" w:rsidRDefault="001B673C">
            <w:pPr>
              <w:rPr>
                <w:rFonts w:asciiTheme="minorHAnsi" w:hAnsiTheme="minorHAnsi" w:cstheme="minorBidi"/>
                <w:sz w:val="20"/>
                <w:szCs w:val="20"/>
              </w:rPr>
            </w:pPr>
          </w:p>
        </w:tc>
        <w:tc>
          <w:tcPr>
            <w:tcW w:w="1134" w:type="dxa"/>
            <w:noWrap/>
            <w:tcMar>
              <w:top w:w="15" w:type="dxa"/>
              <w:left w:w="108" w:type="dxa"/>
              <w:bottom w:w="15" w:type="dxa"/>
              <w:right w:w="108" w:type="dxa"/>
            </w:tcMar>
            <w:vAlign w:val="center"/>
            <w:hideMark/>
          </w:tcPr>
          <w:p w14:paraId="2B3A8115" w14:textId="77777777" w:rsidR="001B673C" w:rsidRDefault="001B673C">
            <w:pPr>
              <w:jc w:val="right"/>
              <w:rPr>
                <w:rFonts w:ascii="Arial" w:eastAsia="Arial" w:hAnsi="Arial"/>
                <w:color w:val="000000"/>
                <w:kern w:val="2"/>
                <w:sz w:val="20"/>
                <w:szCs w:val="20"/>
                <w:lang w:val="en-US"/>
              </w:rPr>
            </w:pPr>
            <w:r>
              <w:rPr>
                <w:rFonts w:eastAsia="Arial"/>
                <w:color w:val="000000" w:themeColor="text1"/>
                <w:kern w:val="2"/>
                <w:sz w:val="20"/>
                <w:szCs w:val="20"/>
                <w:lang w:val="en-US"/>
              </w:rPr>
              <w:t xml:space="preserve">$9,302 </w:t>
            </w:r>
          </w:p>
        </w:tc>
      </w:tr>
      <w:tr w:rsidR="001B673C" w14:paraId="6A0790F1" w14:textId="77777777" w:rsidTr="001B673C">
        <w:trPr>
          <w:trHeight w:val="300"/>
        </w:trPr>
        <w:tc>
          <w:tcPr>
            <w:tcW w:w="2540" w:type="dxa"/>
            <w:noWrap/>
            <w:tcMar>
              <w:top w:w="15" w:type="dxa"/>
              <w:left w:w="108" w:type="dxa"/>
              <w:bottom w:w="15" w:type="dxa"/>
              <w:right w:w="108" w:type="dxa"/>
            </w:tcMar>
            <w:vAlign w:val="center"/>
            <w:hideMark/>
          </w:tcPr>
          <w:p w14:paraId="2DFDDB69" w14:textId="77777777" w:rsidR="001B673C" w:rsidRDefault="001B673C">
            <w:pPr>
              <w:rPr>
                <w:rFonts w:eastAsia="Arial"/>
                <w:b/>
                <w:bCs/>
                <w:color w:val="000000"/>
                <w:kern w:val="2"/>
                <w:sz w:val="20"/>
                <w:szCs w:val="20"/>
                <w:lang w:val="en-US"/>
              </w:rPr>
            </w:pPr>
            <w:r>
              <w:rPr>
                <w:rFonts w:eastAsia="Arial"/>
                <w:b/>
                <w:bCs/>
                <w:color w:val="000000" w:themeColor="text1"/>
                <w:kern w:val="2"/>
                <w:sz w:val="20"/>
                <w:szCs w:val="20"/>
                <w:lang w:val="en-US"/>
              </w:rPr>
              <w:t>Total Cash at Bank</w:t>
            </w:r>
          </w:p>
        </w:tc>
        <w:tc>
          <w:tcPr>
            <w:tcW w:w="1340" w:type="dxa"/>
            <w:noWrap/>
            <w:tcMar>
              <w:top w:w="15" w:type="dxa"/>
              <w:left w:w="108" w:type="dxa"/>
              <w:bottom w:w="15" w:type="dxa"/>
              <w:right w:w="108" w:type="dxa"/>
            </w:tcMar>
            <w:vAlign w:val="center"/>
            <w:hideMark/>
          </w:tcPr>
          <w:p w14:paraId="7ED70C1B" w14:textId="77777777" w:rsidR="001B673C" w:rsidRDefault="001B673C">
            <w:pPr>
              <w:rPr>
                <w:rFonts w:eastAsia="Arial"/>
                <w:b/>
                <w:bCs/>
                <w:color w:val="000000"/>
                <w:kern w:val="2"/>
                <w:sz w:val="20"/>
                <w:szCs w:val="20"/>
                <w:lang w:val="en-US"/>
              </w:rPr>
            </w:pPr>
          </w:p>
        </w:tc>
        <w:tc>
          <w:tcPr>
            <w:tcW w:w="1360" w:type="dxa"/>
            <w:noWrap/>
            <w:tcMar>
              <w:top w:w="15" w:type="dxa"/>
              <w:left w:w="108" w:type="dxa"/>
              <w:bottom w:w="15" w:type="dxa"/>
              <w:right w:w="108" w:type="dxa"/>
            </w:tcMar>
            <w:vAlign w:val="center"/>
            <w:hideMark/>
          </w:tcPr>
          <w:p w14:paraId="1AF85428" w14:textId="77777777" w:rsidR="001B673C" w:rsidRDefault="001B673C">
            <w:pPr>
              <w:rPr>
                <w:rFonts w:asciiTheme="minorHAnsi" w:hAnsiTheme="minorHAnsi" w:cstheme="minorBidi"/>
                <w:sz w:val="20"/>
                <w:szCs w:val="20"/>
              </w:rPr>
            </w:pPr>
          </w:p>
        </w:tc>
        <w:tc>
          <w:tcPr>
            <w:tcW w:w="1134" w:type="dxa"/>
            <w:tcBorders>
              <w:top w:val="single" w:sz="4" w:space="0" w:color="auto"/>
              <w:left w:val="nil"/>
              <w:bottom w:val="double" w:sz="6" w:space="0" w:color="auto"/>
              <w:right w:val="nil"/>
            </w:tcBorders>
            <w:noWrap/>
            <w:tcMar>
              <w:top w:w="15" w:type="dxa"/>
              <w:left w:w="108" w:type="dxa"/>
              <w:bottom w:w="15" w:type="dxa"/>
              <w:right w:w="108" w:type="dxa"/>
            </w:tcMar>
            <w:vAlign w:val="center"/>
            <w:hideMark/>
          </w:tcPr>
          <w:p w14:paraId="43C14F2F" w14:textId="77777777" w:rsidR="001B673C" w:rsidRDefault="001B673C">
            <w:pPr>
              <w:jc w:val="right"/>
              <w:rPr>
                <w:rFonts w:ascii="Arial" w:eastAsia="Arial" w:hAnsi="Arial"/>
                <w:b/>
                <w:bCs/>
                <w:color w:val="000000"/>
                <w:kern w:val="2"/>
                <w:sz w:val="20"/>
                <w:szCs w:val="20"/>
                <w:lang w:val="en-US"/>
              </w:rPr>
            </w:pPr>
            <w:r>
              <w:rPr>
                <w:rFonts w:eastAsia="Arial"/>
                <w:b/>
                <w:bCs/>
                <w:color w:val="000000" w:themeColor="text1"/>
                <w:kern w:val="2"/>
                <w:sz w:val="20"/>
                <w:szCs w:val="20"/>
                <w:lang w:val="en-US"/>
              </w:rPr>
              <w:t xml:space="preserve">$656,855 </w:t>
            </w:r>
          </w:p>
        </w:tc>
      </w:tr>
    </w:tbl>
    <w:p w14:paraId="3F5069B5" w14:textId="77777777" w:rsidR="001B673C" w:rsidRDefault="001B673C" w:rsidP="001B673C">
      <w:pPr>
        <w:rPr>
          <w:rFonts w:ascii="Arial" w:eastAsia="Arial" w:hAnsi="Arial"/>
          <w:color w:val="000000"/>
          <w:sz w:val="20"/>
          <w:szCs w:val="20"/>
          <w:lang w:val="en-US"/>
        </w:rPr>
      </w:pPr>
    </w:p>
    <w:p w14:paraId="0AF41DC6" w14:textId="77777777" w:rsidR="001B673C" w:rsidRDefault="001B673C" w:rsidP="001B673C">
      <w:pPr>
        <w:rPr>
          <w:rFonts w:eastAsia="Arial"/>
          <w:color w:val="000000"/>
          <w:sz w:val="20"/>
          <w:szCs w:val="20"/>
          <w:lang w:val="en-US"/>
        </w:rPr>
      </w:pPr>
      <w:r>
        <w:rPr>
          <w:rFonts w:eastAsia="Arial"/>
          <w:color w:val="000000" w:themeColor="text1"/>
          <w:sz w:val="20"/>
          <w:szCs w:val="20"/>
          <w:lang w:val="en-US"/>
        </w:rPr>
        <w:t>^Note: P&amp;C General Account currently includes $136k due to the school from FY22.</w:t>
      </w:r>
    </w:p>
    <w:p w14:paraId="5226E050" w14:textId="77777777" w:rsidR="001B673C" w:rsidRDefault="001B673C" w:rsidP="001B673C">
      <w:pPr>
        <w:rPr>
          <w:rFonts w:eastAsiaTheme="minorEastAsia"/>
          <w:bCs/>
          <w:szCs w:val="22"/>
          <w:lang w:val="en" w:eastAsia="zh-CN"/>
        </w:rPr>
      </w:pPr>
    </w:p>
    <w:p w14:paraId="38783D6C" w14:textId="77777777" w:rsidR="001B673C" w:rsidRDefault="001B673C" w:rsidP="001B673C">
      <w:pPr>
        <w:rPr>
          <w:bCs/>
          <w:lang w:eastAsia="zh-CN"/>
        </w:rPr>
      </w:pPr>
    </w:p>
    <w:p w14:paraId="77D92256" w14:textId="77777777" w:rsidR="001B673C" w:rsidRDefault="001B673C" w:rsidP="001B673C">
      <w:pPr>
        <w:rPr>
          <w:b/>
          <w:u w:val="single"/>
          <w:lang w:eastAsia="en-AU"/>
        </w:rPr>
      </w:pPr>
      <w:r>
        <w:rPr>
          <w:b/>
          <w:u w:val="single"/>
        </w:rPr>
        <w:t>Points to Note</w:t>
      </w:r>
    </w:p>
    <w:p w14:paraId="60072FBB" w14:textId="77777777" w:rsidR="001B673C" w:rsidRDefault="001B673C" w:rsidP="001B673C">
      <w:pPr>
        <w:rPr>
          <w:bCs/>
          <w:lang w:eastAsia="zh-CN"/>
        </w:rPr>
      </w:pPr>
    </w:p>
    <w:p w14:paraId="0EBF07C2" w14:textId="77777777" w:rsidR="001B673C" w:rsidRDefault="001B673C" w:rsidP="001B673C">
      <w:pPr>
        <w:pStyle w:val="ListParagraph"/>
        <w:widowControl/>
        <w:numPr>
          <w:ilvl w:val="0"/>
          <w:numId w:val="25"/>
        </w:numPr>
        <w:spacing w:line="276" w:lineRule="auto"/>
        <w:contextualSpacing w:val="0"/>
        <w:jc w:val="left"/>
        <w:rPr>
          <w:bCs/>
          <w:lang w:eastAsia="zh-CN"/>
        </w:rPr>
      </w:pPr>
      <w:r>
        <w:rPr>
          <w:bCs/>
          <w:lang w:eastAsia="zh-CN"/>
        </w:rPr>
        <w:t>Kevin San and Associates have been enlisted to perform payroll, superannuation and BAS lodgment responsibilities for the P&amp;C accounts ($600 per quarter).</w:t>
      </w:r>
    </w:p>
    <w:p w14:paraId="51994364" w14:textId="77777777" w:rsidR="001B673C" w:rsidRDefault="001B673C" w:rsidP="001B673C">
      <w:pPr>
        <w:pStyle w:val="ListParagraph"/>
        <w:widowControl/>
        <w:numPr>
          <w:ilvl w:val="0"/>
          <w:numId w:val="25"/>
        </w:numPr>
        <w:spacing w:line="276" w:lineRule="auto"/>
        <w:contextualSpacing w:val="0"/>
        <w:jc w:val="left"/>
        <w:rPr>
          <w:bCs/>
          <w:lang w:eastAsia="zh-CN"/>
        </w:rPr>
      </w:pPr>
      <w:r>
        <w:rPr>
          <w:bCs/>
          <w:lang w:eastAsia="zh-CN"/>
        </w:rPr>
        <w:t>The 2023 annual Vend uniform shop subscription was renewed but they have been contacted to allow direct debit of the subscription on an annual basis rather than via credit card (historical arrangement which caused some confusion with subscription renewal).</w:t>
      </w:r>
    </w:p>
    <w:p w14:paraId="7FBB29B8" w14:textId="77777777" w:rsidR="001B673C" w:rsidRDefault="001B673C" w:rsidP="001B673C">
      <w:pPr>
        <w:pStyle w:val="ListParagraph"/>
        <w:widowControl/>
        <w:numPr>
          <w:ilvl w:val="0"/>
          <w:numId w:val="25"/>
        </w:numPr>
        <w:spacing w:line="276" w:lineRule="auto"/>
        <w:contextualSpacing w:val="0"/>
        <w:jc w:val="left"/>
        <w:rPr>
          <w:bCs/>
          <w:lang w:eastAsia="zh-CN"/>
        </w:rPr>
      </w:pPr>
      <w:r>
        <w:rPr>
          <w:bCs/>
          <w:lang w:eastAsia="zh-CN"/>
        </w:rPr>
        <w:t xml:space="preserve">Parents contributions will be levied in Term 2 through the school payment system. </w:t>
      </w:r>
    </w:p>
    <w:p w14:paraId="4A3C623E" w14:textId="77777777" w:rsidR="001B673C" w:rsidRDefault="001B673C" w:rsidP="001B673C">
      <w:pPr>
        <w:pStyle w:val="ListParagraph"/>
        <w:widowControl/>
        <w:numPr>
          <w:ilvl w:val="0"/>
          <w:numId w:val="25"/>
        </w:numPr>
        <w:spacing w:line="276" w:lineRule="auto"/>
        <w:contextualSpacing w:val="0"/>
        <w:jc w:val="left"/>
        <w:rPr>
          <w:bCs/>
          <w:lang w:eastAsia="zh-CN"/>
        </w:rPr>
      </w:pPr>
      <w:r>
        <w:rPr>
          <w:bCs/>
          <w:lang w:eastAsia="zh-CN"/>
        </w:rPr>
        <w:t>Q1 wages and superannuation were remitted during the period.</w:t>
      </w:r>
    </w:p>
    <w:p w14:paraId="0991BBAB" w14:textId="77777777" w:rsidR="001B673C" w:rsidRDefault="001B673C" w:rsidP="001B673C">
      <w:pPr>
        <w:pStyle w:val="ListParagraph"/>
        <w:ind w:left="420"/>
        <w:rPr>
          <w:lang w:eastAsia="en-AU"/>
        </w:rPr>
      </w:pPr>
    </w:p>
    <w:p w14:paraId="36D94C1D" w14:textId="77777777" w:rsidR="001B673C" w:rsidRDefault="001B673C" w:rsidP="001B673C">
      <w:pPr>
        <w:rPr>
          <w:b/>
          <w:u w:val="single"/>
        </w:rPr>
      </w:pPr>
      <w:r>
        <w:rPr>
          <w:b/>
          <w:u w:val="single"/>
        </w:rPr>
        <w:t>Entity Summary</w:t>
      </w:r>
    </w:p>
    <w:p w14:paraId="4949C8D4" w14:textId="77777777" w:rsidR="001B673C" w:rsidRDefault="001B673C" w:rsidP="001B673C">
      <w:pPr>
        <w:rPr>
          <w:b/>
        </w:rPr>
      </w:pPr>
    </w:p>
    <w:p w14:paraId="2EAA541E" w14:textId="77777777" w:rsidR="001B673C" w:rsidRDefault="001B673C" w:rsidP="001B673C">
      <w:pPr>
        <w:shd w:val="clear" w:color="auto" w:fill="FFFFFF"/>
        <w:rPr>
          <w:color w:val="242424"/>
          <w:lang w:val="en-US"/>
        </w:rPr>
      </w:pPr>
      <w:r>
        <w:rPr>
          <w:b/>
        </w:rPr>
        <w:t>Band –</w:t>
      </w:r>
      <w:r>
        <w:rPr>
          <w:lang w:eastAsia="zh-CN"/>
        </w:rPr>
        <w:t xml:space="preserve"> Band generated a profit of $64,422. </w:t>
      </w:r>
      <w:r>
        <w:rPr>
          <w:color w:val="242424"/>
          <w:bdr w:val="none" w:sz="0" w:space="0" w:color="auto" w:frame="1"/>
          <w:lang w:val="en-US"/>
        </w:rPr>
        <w:t>Annual fees increased from $450 to $500 in 2023 with 7 more students in band compared to 2022.</w:t>
      </w:r>
      <w:r>
        <w:rPr>
          <w:color w:val="242424"/>
          <w:lang w:val="en-US"/>
        </w:rPr>
        <w:t xml:space="preserve"> In addition instrument</w:t>
      </w:r>
      <w:r>
        <w:rPr>
          <w:color w:val="242424"/>
          <w:bdr w:val="none" w:sz="0" w:space="0" w:color="auto" w:frame="1"/>
          <w:lang w:val="en-US"/>
        </w:rPr>
        <w:t xml:space="preserve"> hire fee increased compared to 2023, and there are more Training Band students this year (instrument hire is more typical in Training Band). Finally percussion accessory usage fee has been charged this year (and as not charged in FY2022). </w:t>
      </w:r>
    </w:p>
    <w:p w14:paraId="5769DA57" w14:textId="77777777" w:rsidR="001B673C" w:rsidRDefault="001B673C" w:rsidP="001B673C">
      <w:pPr>
        <w:rPr>
          <w:rFonts w:eastAsiaTheme="minorEastAsia"/>
          <w:b/>
          <w:lang w:val="en" w:eastAsia="en-AU"/>
        </w:rPr>
      </w:pPr>
    </w:p>
    <w:p w14:paraId="12EA1479" w14:textId="77777777" w:rsidR="001B673C" w:rsidRDefault="001B673C" w:rsidP="001B673C">
      <w:pPr>
        <w:rPr>
          <w:bCs/>
        </w:rPr>
      </w:pPr>
      <w:r>
        <w:rPr>
          <w:b/>
        </w:rPr>
        <w:t xml:space="preserve">Creative workshops- </w:t>
      </w:r>
      <w:r>
        <w:rPr>
          <w:bCs/>
        </w:rPr>
        <w:t xml:space="preserve">Creative workshop program generated a profit of $51,521 YTD April 2023 (however Term 2 contractor/expenses are still pending). </w:t>
      </w:r>
    </w:p>
    <w:p w14:paraId="392029C5" w14:textId="77777777" w:rsidR="001B673C" w:rsidRDefault="001B673C" w:rsidP="001B673C">
      <w:pPr>
        <w:rPr>
          <w:b/>
        </w:rPr>
      </w:pPr>
    </w:p>
    <w:p w14:paraId="21EF2CCE" w14:textId="77777777" w:rsidR="001B673C" w:rsidRDefault="001B673C" w:rsidP="001B673C">
      <w:pPr>
        <w:rPr>
          <w:b/>
        </w:rPr>
      </w:pPr>
      <w:r>
        <w:rPr>
          <w:b/>
        </w:rPr>
        <w:t>P&amp;C General Account –</w:t>
      </w:r>
      <w:r>
        <w:rPr>
          <w:bCs/>
        </w:rPr>
        <w:t xml:space="preserve"> YTD Profit of $17,578 largely driven by $19k profit (refer President’s report) for Term 1 events, offset by FY22 audit fees of $2,500.</w:t>
      </w:r>
    </w:p>
    <w:p w14:paraId="6F96A430" w14:textId="77777777" w:rsidR="001B673C" w:rsidRDefault="001B673C" w:rsidP="001B673C">
      <w:pPr>
        <w:rPr>
          <w:b/>
        </w:rPr>
      </w:pPr>
    </w:p>
    <w:p w14:paraId="0125BEFA" w14:textId="77777777" w:rsidR="001B673C" w:rsidRDefault="001B673C" w:rsidP="001B673C">
      <w:pPr>
        <w:rPr>
          <w:bCs/>
        </w:rPr>
      </w:pPr>
      <w:r>
        <w:rPr>
          <w:b/>
        </w:rPr>
        <w:t xml:space="preserve">Uniform Shops- </w:t>
      </w:r>
      <w:r>
        <w:rPr>
          <w:bCs/>
        </w:rPr>
        <w:t>YTD Profit of $13,661. Sales reduced 7% on prior comparative period (and costs reduced 11%). Vendors are having stock issues and we have some delay on some items (spray jackets and tights) but otherwise stock levels are sufficient.</w:t>
      </w:r>
    </w:p>
    <w:p w14:paraId="201C21E9" w14:textId="77777777" w:rsidR="001B673C" w:rsidRDefault="001B673C" w:rsidP="001B673C">
      <w:pPr>
        <w:rPr>
          <w:lang w:eastAsia="zh-CN"/>
        </w:rPr>
      </w:pPr>
    </w:p>
    <w:p w14:paraId="724DBE1C" w14:textId="77777777" w:rsidR="001B673C" w:rsidRDefault="001B673C" w:rsidP="001B673C">
      <w:pPr>
        <w:rPr>
          <w:b/>
          <w:lang w:eastAsia="en-AU"/>
        </w:rPr>
      </w:pPr>
      <w:r>
        <w:rPr>
          <w:b/>
        </w:rPr>
        <w:t>String Ensemble –</w:t>
      </w:r>
      <w:r>
        <w:rPr>
          <w:bCs/>
        </w:rPr>
        <w:t>Strings is running at minimal profits primarily due to lower enrolments in 2023 vs 2022.</w:t>
      </w:r>
    </w:p>
    <w:p w14:paraId="2B83350B" w14:textId="77777777" w:rsidR="001B673C" w:rsidRDefault="001B673C" w:rsidP="001B673C">
      <w:pPr>
        <w:rPr>
          <w:b/>
        </w:rPr>
      </w:pPr>
    </w:p>
    <w:p w14:paraId="6396A26A" w14:textId="77777777" w:rsidR="001B673C" w:rsidRDefault="001B673C" w:rsidP="001B673C">
      <w:pPr>
        <w:rPr>
          <w:bCs/>
          <w:lang w:eastAsia="zh-CN"/>
        </w:rPr>
      </w:pPr>
    </w:p>
    <w:p w14:paraId="24E197EC" w14:textId="77777777" w:rsidR="001B673C" w:rsidRDefault="001B673C" w:rsidP="001B673C">
      <w:pPr>
        <w:rPr>
          <w:bCs/>
          <w:lang w:eastAsia="zh-CN"/>
        </w:rPr>
      </w:pPr>
      <w:r>
        <w:rPr>
          <w:bCs/>
          <w:lang w:eastAsia="zh-CN"/>
        </w:rPr>
        <w:t>Thank you to all parent auxiliary and parent volunteers for all of their efforts kicking off the year with a successful Term 1 and healthy financial results to date.</w:t>
      </w:r>
    </w:p>
    <w:p w14:paraId="7D8E0349" w14:textId="77777777" w:rsidR="001B673C" w:rsidRDefault="001B673C" w:rsidP="001B673C">
      <w:pPr>
        <w:rPr>
          <w:lang w:eastAsia="en-AU"/>
        </w:rPr>
      </w:pPr>
    </w:p>
    <w:p w14:paraId="4C20FD75" w14:textId="77777777" w:rsidR="001B673C" w:rsidRDefault="001B673C" w:rsidP="001B673C">
      <w:r>
        <w:lastRenderedPageBreak/>
        <w:t xml:space="preserve">For further details or queries on any of the financial reports, please contact me via treasurer@lepspandc.asn.au </w:t>
      </w:r>
    </w:p>
    <w:p w14:paraId="28A847C0" w14:textId="77777777" w:rsidR="001B673C" w:rsidRDefault="001B673C" w:rsidP="001B673C"/>
    <w:p w14:paraId="500E1751" w14:textId="77777777" w:rsidR="001B673C" w:rsidRDefault="001B673C" w:rsidP="001B673C">
      <w:r>
        <w:t>Neeta Callagher</w:t>
      </w:r>
    </w:p>
    <w:p w14:paraId="47A15079" w14:textId="77777777" w:rsidR="001B673C" w:rsidRDefault="001B673C" w:rsidP="001B673C">
      <w:r>
        <w:t>2023 Treasurer</w:t>
      </w:r>
    </w:p>
    <w:p w14:paraId="7E00A620" w14:textId="129907D4" w:rsidR="00DC69F8" w:rsidRDefault="00DC69F8">
      <w:pPr>
        <w:widowControl/>
        <w:jc w:val="left"/>
        <w:rPr>
          <w:rFonts w:ascii="Times New Roman" w:hAnsi="Times New Roman" w:cs="Times New Roman"/>
          <w:sz w:val="24"/>
        </w:rPr>
      </w:pPr>
    </w:p>
    <w:p w14:paraId="757FFE38" w14:textId="77777777" w:rsidR="0033449A" w:rsidRDefault="0033449A">
      <w:pPr>
        <w:widowControl/>
        <w:jc w:val="left"/>
        <w:rPr>
          <w:b/>
        </w:rPr>
      </w:pPr>
      <w:r>
        <w:rPr>
          <w:b/>
        </w:rPr>
        <w:br w:type="page"/>
      </w:r>
    </w:p>
    <w:p w14:paraId="6A476A0E" w14:textId="2B6FA7AA" w:rsidR="00DC69F8" w:rsidRPr="00CE625A" w:rsidRDefault="00DC69F8" w:rsidP="00DC69F8">
      <w:pPr>
        <w:jc w:val="center"/>
        <w:rPr>
          <w:b/>
        </w:rPr>
      </w:pPr>
      <w:r w:rsidRPr="00CE625A">
        <w:rPr>
          <w:b/>
        </w:rPr>
        <w:lastRenderedPageBreak/>
        <w:t xml:space="preserve">Attachment </w:t>
      </w:r>
      <w:r>
        <w:rPr>
          <w:b/>
        </w:rPr>
        <w:t>D</w:t>
      </w:r>
      <w:r w:rsidRPr="00CE625A">
        <w:rPr>
          <w:b/>
        </w:rPr>
        <w:t xml:space="preserve">: </w:t>
      </w:r>
      <w:r>
        <w:rPr>
          <w:b/>
        </w:rPr>
        <w:t xml:space="preserve">P&amp;C WhatsApp </w:t>
      </w:r>
      <w:r w:rsidR="00814055">
        <w:rPr>
          <w:b/>
        </w:rPr>
        <w:t>Guidelines</w:t>
      </w:r>
    </w:p>
    <w:p w14:paraId="5EBF41AD" w14:textId="77777777" w:rsidR="00151AEC" w:rsidRPr="00151AEC" w:rsidRDefault="00151AEC" w:rsidP="00131F79">
      <w:pPr>
        <w:ind w:left="360"/>
        <w:rPr>
          <w:rFonts w:ascii="Times New Roman" w:hAnsi="Times New Roman" w:cs="Times New Roman"/>
          <w:sz w:val="24"/>
        </w:rPr>
      </w:pPr>
    </w:p>
    <w:sectPr w:rsidR="00151AEC" w:rsidRPr="00151AEC" w:rsidSect="002C10D8">
      <w:headerReference w:type="default" r:id="rId9"/>
      <w:footerReference w:type="even" r:id="rId10"/>
      <w:footerReference w:type="default" r:id="rId11"/>
      <w:headerReference w:type="first" r:id="rId12"/>
      <w:footerReference w:type="first" r:id="rId13"/>
      <w:pgSz w:w="11907" w:h="16840" w:code="9"/>
      <w:pgMar w:top="851" w:right="1134" w:bottom="1134" w:left="1530" w:header="709" w:footer="45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C622F" w14:textId="77777777" w:rsidR="00302C36" w:rsidRDefault="00302C36">
      <w:r>
        <w:separator/>
      </w:r>
    </w:p>
  </w:endnote>
  <w:endnote w:type="continuationSeparator" w:id="0">
    <w:p w14:paraId="46681BA2" w14:textId="77777777" w:rsidR="00302C36" w:rsidRDefault="0030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F2AA" w14:textId="77777777" w:rsidR="008F2E7B" w:rsidRDefault="00AC4D27" w:rsidP="002C10D8">
    <w:pPr>
      <w:pStyle w:val="Footer"/>
      <w:framePr w:wrap="around" w:vAnchor="text" w:hAnchor="margin" w:xAlign="right" w:y="1"/>
      <w:rPr>
        <w:rStyle w:val="PageNumber"/>
      </w:rPr>
    </w:pPr>
    <w:r>
      <w:rPr>
        <w:rStyle w:val="PageNumber"/>
      </w:rPr>
      <w:fldChar w:fldCharType="begin"/>
    </w:r>
    <w:r w:rsidR="008F2E7B">
      <w:rPr>
        <w:rStyle w:val="PageNumber"/>
      </w:rPr>
      <w:instrText xml:space="preserve">PAGE  </w:instrText>
    </w:r>
    <w:r>
      <w:rPr>
        <w:rStyle w:val="PageNumber"/>
      </w:rPr>
      <w:fldChar w:fldCharType="end"/>
    </w:r>
  </w:p>
  <w:p w14:paraId="7BD74B88" w14:textId="77777777" w:rsidR="008F2E7B" w:rsidRDefault="008F2E7B" w:rsidP="002C10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8711" w14:textId="3FFE90A8" w:rsidR="008F2E7B" w:rsidRPr="006342A0" w:rsidRDefault="008F2E7B" w:rsidP="00C3534B">
    <w:pPr>
      <w:pStyle w:val="Footer"/>
      <w:pBdr>
        <w:top w:val="single" w:sz="4" w:space="1" w:color="auto"/>
      </w:pBdr>
      <w:jc w:val="center"/>
      <w:rPr>
        <w:rFonts w:asciiTheme="minorHAnsi" w:hAnsiTheme="minorHAnsi"/>
        <w:sz w:val="18"/>
        <w:szCs w:val="18"/>
      </w:rPr>
    </w:pPr>
    <w:r w:rsidRPr="006342A0">
      <w:rPr>
        <w:rFonts w:asciiTheme="minorHAnsi" w:hAnsiTheme="minorHAnsi"/>
        <w:sz w:val="18"/>
        <w:szCs w:val="18"/>
      </w:rPr>
      <w:t>Lindfield East Public School Parents’ and Citizens’ Association</w:t>
    </w:r>
    <w:r w:rsidR="00C3534B">
      <w:rPr>
        <w:rFonts w:asciiTheme="minorHAnsi" w:hAnsiTheme="minorHAnsi"/>
        <w:sz w:val="18"/>
        <w:szCs w:val="18"/>
      </w:rPr>
      <w:t xml:space="preserve"> (</w:t>
    </w:r>
    <w:r w:rsidRPr="006342A0">
      <w:rPr>
        <w:rFonts w:asciiTheme="minorHAnsi" w:hAnsiTheme="minorHAnsi"/>
        <w:sz w:val="18"/>
        <w:szCs w:val="18"/>
      </w:rPr>
      <w:t>ABN: 34 770 817 173</w:t>
    </w:r>
    <w:r w:rsidR="00C3534B">
      <w:rPr>
        <w:rFonts w:asciiTheme="minorHAnsi" w:hAnsiTheme="minorHAnsi"/>
        <w:sz w:val="18"/>
        <w:szCs w:val="18"/>
      </w:rPr>
      <w:t>)</w:t>
    </w:r>
  </w:p>
  <w:p w14:paraId="70141BD1" w14:textId="77777777" w:rsidR="008F2E7B" w:rsidRPr="006342A0" w:rsidRDefault="008F2E7B" w:rsidP="006342A0">
    <w:pPr>
      <w:pStyle w:val="Footer"/>
      <w:jc w:val="center"/>
      <w:rPr>
        <w:rFonts w:asciiTheme="minorHAnsi" w:hAnsiTheme="minorHAnsi"/>
        <w:sz w:val="18"/>
        <w:szCs w:val="18"/>
      </w:rPr>
    </w:pPr>
    <w:r w:rsidRPr="006342A0">
      <w:rPr>
        <w:rFonts w:asciiTheme="minorHAnsi" w:hAnsiTheme="minorHAnsi"/>
        <w:sz w:val="18"/>
        <w:szCs w:val="18"/>
      </w:rPr>
      <w:t>90 Tryon Road, East Lindfield, NSW 2070</w:t>
    </w:r>
  </w:p>
  <w:p w14:paraId="4E7C1357" w14:textId="70277F72" w:rsidR="008F2E7B" w:rsidRPr="006342A0" w:rsidRDefault="008F2E7B" w:rsidP="006342A0">
    <w:pPr>
      <w:pStyle w:val="Footer"/>
      <w:jc w:val="center"/>
      <w:rPr>
        <w:rFonts w:asciiTheme="minorHAnsi" w:hAnsiTheme="minorHAnsi"/>
        <w:sz w:val="18"/>
        <w:szCs w:val="18"/>
      </w:rPr>
    </w:pPr>
    <w:r w:rsidRPr="006342A0">
      <w:rPr>
        <w:rFonts w:asciiTheme="minorHAnsi" w:hAnsiTheme="minorHAnsi"/>
        <w:sz w:val="18"/>
        <w:szCs w:val="18"/>
      </w:rPr>
      <w:t xml:space="preserve">Page </w:t>
    </w:r>
    <w:r w:rsidR="00AC4D27" w:rsidRPr="006342A0">
      <w:rPr>
        <w:rFonts w:asciiTheme="minorHAnsi" w:hAnsiTheme="minorHAnsi"/>
        <w:sz w:val="18"/>
        <w:szCs w:val="18"/>
      </w:rPr>
      <w:fldChar w:fldCharType="begin"/>
    </w:r>
    <w:r w:rsidRPr="006342A0">
      <w:rPr>
        <w:rFonts w:asciiTheme="minorHAnsi" w:hAnsiTheme="minorHAnsi"/>
        <w:sz w:val="18"/>
        <w:szCs w:val="18"/>
      </w:rPr>
      <w:instrText xml:space="preserve"> PAGE  \* Arabic  \* MERGEFORMAT </w:instrText>
    </w:r>
    <w:r w:rsidR="00AC4D27" w:rsidRPr="006342A0">
      <w:rPr>
        <w:rFonts w:asciiTheme="minorHAnsi" w:hAnsiTheme="minorHAnsi"/>
        <w:sz w:val="18"/>
        <w:szCs w:val="18"/>
      </w:rPr>
      <w:fldChar w:fldCharType="separate"/>
    </w:r>
    <w:r w:rsidR="005C5501">
      <w:rPr>
        <w:rFonts w:asciiTheme="minorHAnsi" w:hAnsiTheme="minorHAnsi"/>
        <w:noProof/>
        <w:sz w:val="18"/>
        <w:szCs w:val="18"/>
      </w:rPr>
      <w:t>2</w:t>
    </w:r>
    <w:r w:rsidR="00AC4D27" w:rsidRPr="006342A0">
      <w:rPr>
        <w:rFonts w:asciiTheme="minorHAnsi" w:hAnsiTheme="minorHAnsi"/>
        <w:sz w:val="18"/>
        <w:szCs w:val="18"/>
      </w:rPr>
      <w:fldChar w:fldCharType="end"/>
    </w:r>
    <w:r w:rsidRPr="006342A0">
      <w:rPr>
        <w:rFonts w:asciiTheme="minorHAnsi" w:hAnsiTheme="minorHAnsi"/>
        <w:sz w:val="18"/>
        <w:szCs w:val="18"/>
      </w:rPr>
      <w:t xml:space="preserve"> of </w:t>
    </w:r>
    <w:fldSimple w:instr=" NUMPAGES   \* MERGEFORMAT ">
      <w:r w:rsidR="005C5501" w:rsidRPr="005C5501">
        <w:rPr>
          <w:rFonts w:asciiTheme="minorHAnsi" w:hAnsiTheme="minorHAnsi"/>
          <w:noProof/>
          <w:sz w:val="18"/>
          <w:szCs w:val="18"/>
        </w:rPr>
        <w:t>4</w:t>
      </w:r>
    </w:fldSimple>
  </w:p>
  <w:p w14:paraId="08FED889" w14:textId="77777777" w:rsidR="008F2E7B" w:rsidRPr="00EC2DA6" w:rsidRDefault="008F2E7B" w:rsidP="006342A0">
    <w:pPr>
      <w:pStyle w:val="Footer"/>
      <w:ind w:right="360"/>
      <w:rPr>
        <w:rFonts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081D" w14:textId="77777777" w:rsidR="008F2E7B" w:rsidRPr="00467200" w:rsidRDefault="00AC4D27" w:rsidP="002C10D8">
    <w:pPr>
      <w:pStyle w:val="Footer"/>
      <w:framePr w:wrap="around" w:vAnchor="text" w:hAnchor="margin" w:xAlign="right" w:y="1"/>
      <w:rPr>
        <w:rStyle w:val="PageNumber"/>
        <w:rFonts w:ascii="Times New Roman" w:hAnsi="Times New Roman"/>
        <w:i/>
        <w:sz w:val="20"/>
        <w:szCs w:val="20"/>
      </w:rPr>
    </w:pPr>
    <w:r w:rsidRPr="00467200">
      <w:rPr>
        <w:rStyle w:val="PageNumber"/>
        <w:rFonts w:ascii="Times New Roman" w:hAnsi="Times New Roman"/>
        <w:i/>
        <w:sz w:val="20"/>
        <w:szCs w:val="20"/>
      </w:rPr>
      <w:fldChar w:fldCharType="begin"/>
    </w:r>
    <w:r w:rsidR="008F2E7B" w:rsidRPr="00467200">
      <w:rPr>
        <w:rStyle w:val="PageNumber"/>
        <w:rFonts w:ascii="Times New Roman" w:hAnsi="Times New Roman"/>
        <w:i/>
        <w:sz w:val="20"/>
        <w:szCs w:val="20"/>
      </w:rPr>
      <w:instrText xml:space="preserve">PAGE  </w:instrText>
    </w:r>
    <w:r w:rsidRPr="00467200">
      <w:rPr>
        <w:rStyle w:val="PageNumber"/>
        <w:rFonts w:ascii="Times New Roman" w:hAnsi="Times New Roman"/>
        <w:i/>
        <w:sz w:val="20"/>
        <w:szCs w:val="20"/>
      </w:rPr>
      <w:fldChar w:fldCharType="separate"/>
    </w:r>
    <w:r w:rsidR="008F2E7B">
      <w:rPr>
        <w:rStyle w:val="PageNumber"/>
        <w:rFonts w:ascii="Times New Roman" w:hAnsi="Times New Roman"/>
        <w:i/>
        <w:noProof/>
        <w:sz w:val="20"/>
        <w:szCs w:val="20"/>
      </w:rPr>
      <w:t>1</w:t>
    </w:r>
    <w:r w:rsidRPr="00467200">
      <w:rPr>
        <w:rStyle w:val="PageNumber"/>
        <w:rFonts w:ascii="Times New Roman" w:hAnsi="Times New Roman"/>
        <w:i/>
        <w:sz w:val="20"/>
        <w:szCs w:val="20"/>
      </w:rPr>
      <w:fldChar w:fldCharType="end"/>
    </w:r>
  </w:p>
  <w:p w14:paraId="1A8B07B8" w14:textId="77777777" w:rsidR="008F2E7B" w:rsidRPr="00BF17C7" w:rsidRDefault="008F2E7B" w:rsidP="002C10D8">
    <w:pPr>
      <w:pStyle w:val="Footer"/>
      <w:ind w:right="360"/>
      <w:rPr>
        <w:rFonts w:ascii="Times New Roman" w:hAnsi="Times New Roman"/>
      </w:rPr>
    </w:pPr>
    <w:r>
      <w:rPr>
        <w:rFonts w:ascii="Times New Roman" w:hAnsi="Times New Roman"/>
        <w:i/>
        <w:sz w:val="20"/>
      </w:rPr>
      <w:t>LEPS P&amp;C GM 22 May 2012</w:t>
    </w:r>
  </w:p>
  <w:p w14:paraId="62B3E6BF" w14:textId="77777777" w:rsidR="008F2E7B" w:rsidRDefault="008F2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1C17" w14:textId="77777777" w:rsidR="00302C36" w:rsidRDefault="00302C36">
      <w:r>
        <w:separator/>
      </w:r>
    </w:p>
  </w:footnote>
  <w:footnote w:type="continuationSeparator" w:id="0">
    <w:p w14:paraId="1C9D94F5" w14:textId="77777777" w:rsidR="00302C36" w:rsidRDefault="00302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709C" w14:textId="3D75A54C" w:rsidR="008F2E7B" w:rsidRPr="00587E70" w:rsidRDefault="008F2E7B" w:rsidP="0027706A">
    <w:pPr>
      <w:jc w:val="center"/>
      <w:rPr>
        <w:b/>
        <w:sz w:val="24"/>
      </w:rPr>
    </w:pPr>
    <w:r>
      <w:rPr>
        <w:noProof/>
        <w:lang w:eastAsia="en-AU"/>
      </w:rPr>
      <w:drawing>
        <wp:anchor distT="0" distB="0" distL="114300" distR="114300" simplePos="0" relativeHeight="251696640" behindDoc="1" locked="0" layoutInCell="1" allowOverlap="1" wp14:anchorId="4D0FFC31" wp14:editId="794ACC2C">
          <wp:simplePos x="0" y="0"/>
          <wp:positionH relativeFrom="column">
            <wp:posOffset>5454015</wp:posOffset>
          </wp:positionH>
          <wp:positionV relativeFrom="paragraph">
            <wp:posOffset>-117475</wp:posOffset>
          </wp:positionV>
          <wp:extent cx="485775" cy="631825"/>
          <wp:effectExtent l="0" t="0" r="0" b="0"/>
          <wp:wrapNone/>
          <wp:docPr id="3" name="Picture 1" descr="little black bir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black bird -jpeg"/>
                  <pic:cNvPicPr>
                    <a:picLocks noChangeAspect="1" noChangeArrowheads="1"/>
                  </pic:cNvPicPr>
                </pic:nvPicPr>
                <pic:blipFill>
                  <a:blip r:embed="rId1">
                    <a:lum bright="58000" contrast="-14000"/>
                    <a:grayscl/>
                    <a:extLst>
                      <a:ext uri="{28A0092B-C50C-407E-A947-70E740481C1C}">
                        <a14:useLocalDpi xmlns:a14="http://schemas.microsoft.com/office/drawing/2010/main" val="0"/>
                      </a:ext>
                    </a:extLst>
                  </a:blip>
                  <a:srcRect/>
                  <a:stretch>
                    <a:fillRect/>
                  </a:stretch>
                </pic:blipFill>
                <pic:spPr bwMode="auto">
                  <a:xfrm>
                    <a:off x="0" y="0"/>
                    <a:ext cx="485775" cy="631825"/>
                  </a:xfrm>
                  <a:prstGeom prst="rect">
                    <a:avLst/>
                  </a:prstGeom>
                  <a:noFill/>
                  <a:ln>
                    <a:noFill/>
                  </a:ln>
                </pic:spPr>
              </pic:pic>
            </a:graphicData>
          </a:graphic>
        </wp:anchor>
      </w:drawing>
    </w:r>
    <w:r w:rsidRPr="00587E70">
      <w:rPr>
        <w:b/>
        <w:sz w:val="24"/>
      </w:rPr>
      <w:t>LINDFIELD EAST PUBLIC SCHOOL</w:t>
    </w:r>
  </w:p>
  <w:p w14:paraId="5982E291" w14:textId="77777777" w:rsidR="008F2E7B" w:rsidRDefault="008F2E7B" w:rsidP="0027706A">
    <w:pPr>
      <w:jc w:val="center"/>
      <w:rPr>
        <w:b/>
        <w:sz w:val="24"/>
      </w:rPr>
    </w:pPr>
    <w:r w:rsidRPr="00587E70">
      <w:rPr>
        <w:b/>
        <w:sz w:val="24"/>
      </w:rPr>
      <w:t>PARENTS’ and CITIZENS’ ASSOCIATION</w:t>
    </w:r>
  </w:p>
  <w:p w14:paraId="589B3CAD" w14:textId="77777777" w:rsidR="006B7BBF" w:rsidRDefault="008F2E7B" w:rsidP="006342A0">
    <w:pPr>
      <w:pBdr>
        <w:bottom w:val="single" w:sz="4" w:space="1" w:color="auto"/>
      </w:pBdr>
      <w:jc w:val="center"/>
      <w:rPr>
        <w:b/>
        <w:sz w:val="24"/>
      </w:rPr>
    </w:pPr>
    <w:r>
      <w:rPr>
        <w:b/>
        <w:sz w:val="24"/>
      </w:rPr>
      <w:t>MEETING</w:t>
    </w:r>
    <w:r w:rsidR="005E70F8">
      <w:rPr>
        <w:b/>
        <w:sz w:val="24"/>
      </w:rPr>
      <w:t xml:space="preserve"> MINUTES</w:t>
    </w:r>
  </w:p>
  <w:p w14:paraId="0D3AC2F9" w14:textId="5F030D58" w:rsidR="008F2E7B" w:rsidRDefault="00CC0196" w:rsidP="00CC0196">
    <w:pPr>
      <w:pBdr>
        <w:bottom w:val="single" w:sz="4" w:space="1" w:color="auto"/>
      </w:pBdr>
      <w:jc w:val="center"/>
      <w:rPr>
        <w:b/>
        <w:sz w:val="24"/>
      </w:rPr>
    </w:pPr>
    <w:r>
      <w:rPr>
        <w:b/>
        <w:sz w:val="24"/>
      </w:rPr>
      <w:t xml:space="preserve">7pm </w:t>
    </w:r>
    <w:r w:rsidR="009E7A35">
      <w:rPr>
        <w:b/>
        <w:sz w:val="24"/>
      </w:rPr>
      <w:t xml:space="preserve">Tuesday </w:t>
    </w:r>
    <w:r w:rsidR="001B3B19">
      <w:rPr>
        <w:b/>
        <w:sz w:val="24"/>
      </w:rPr>
      <w:t>16 May 2023</w:t>
    </w:r>
  </w:p>
  <w:p w14:paraId="7FFDC6BC" w14:textId="1323D0E6" w:rsidR="00CC0196" w:rsidRPr="00587E70" w:rsidRDefault="00CC0196" w:rsidP="00CC0196">
    <w:pPr>
      <w:pBdr>
        <w:bottom w:val="single" w:sz="4" w:space="1" w:color="auto"/>
      </w:pBdr>
      <w:jc w:val="center"/>
      <w:rPr>
        <w:b/>
        <w:sz w:val="24"/>
      </w:rPr>
    </w:pPr>
    <w:r>
      <w:rPr>
        <w:b/>
        <w:sz w:val="24"/>
      </w:rPr>
      <w:t>Location</w:t>
    </w:r>
    <w:r w:rsidR="00CA6DB6">
      <w:rPr>
        <w:b/>
        <w:sz w:val="24"/>
      </w:rPr>
      <w:t xml:space="preserve">: LEPS </w:t>
    </w:r>
    <w:r w:rsidR="000825D6">
      <w:rPr>
        <w:b/>
        <w:sz w:val="24"/>
      </w:rPr>
      <w:t xml:space="preserve">Staff Room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6DD4" w14:textId="620311F4" w:rsidR="008F2E7B" w:rsidRDefault="008F2E7B" w:rsidP="002C10D8">
    <w:pPr>
      <w:pStyle w:val="Header"/>
      <w:jc w:val="center"/>
      <w:rPr>
        <w:rFonts w:ascii="Century Gothic" w:hAnsi="Century Gothic"/>
        <w:b/>
        <w:sz w:val="32"/>
        <w:szCs w:val="32"/>
      </w:rPr>
    </w:pPr>
    <w:r>
      <w:rPr>
        <w:noProof/>
        <w:lang w:eastAsia="en-AU"/>
      </w:rPr>
      <w:drawing>
        <wp:inline distT="0" distB="0" distL="0" distR="0" wp14:anchorId="4587B529" wp14:editId="023DC56F">
          <wp:extent cx="826135" cy="566420"/>
          <wp:effectExtent l="0" t="0" r="0" b="0"/>
          <wp:docPr id="2" name="Picture 1" descr="Description: http://www.lindfielde-p.schools.nsw.edu.au/cmsresources/lindfield-east-public-school/album_images/tempimagefile_41971_1318059251825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lindfielde-p.schools.nsw.edu.au/cmsresources/lindfield-east-public-school/album_images/tempimagefile_41971_1318059251825_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566420"/>
                  </a:xfrm>
                  <a:prstGeom prst="rect">
                    <a:avLst/>
                  </a:prstGeom>
                  <a:noFill/>
                  <a:ln>
                    <a:noFill/>
                  </a:ln>
                </pic:spPr>
              </pic:pic>
            </a:graphicData>
          </a:graphic>
        </wp:inline>
      </w:drawing>
    </w:r>
  </w:p>
  <w:p w14:paraId="315125F3" w14:textId="77777777" w:rsidR="008F2E7B" w:rsidRPr="00A2107E" w:rsidRDefault="008F2E7B" w:rsidP="002C10D8">
    <w:pPr>
      <w:pStyle w:val="Header"/>
      <w:jc w:val="center"/>
      <w:rPr>
        <w:rFonts w:ascii="Century Gothic" w:hAnsi="Century Gothic"/>
        <w:b/>
        <w:sz w:val="20"/>
        <w:szCs w:val="20"/>
      </w:rPr>
    </w:pPr>
  </w:p>
  <w:p w14:paraId="11299D24" w14:textId="77777777" w:rsidR="008F2E7B" w:rsidRPr="00333FD2" w:rsidRDefault="008F2E7B" w:rsidP="002C10D8">
    <w:pPr>
      <w:pStyle w:val="Header"/>
      <w:jc w:val="center"/>
      <w:rPr>
        <w:rFonts w:cs="Calibri"/>
        <w:b/>
        <w:sz w:val="32"/>
        <w:szCs w:val="32"/>
      </w:rPr>
    </w:pPr>
    <w:r w:rsidRPr="00333FD2">
      <w:rPr>
        <w:rFonts w:cs="Calibri"/>
        <w:b/>
        <w:sz w:val="32"/>
        <w:szCs w:val="32"/>
      </w:rPr>
      <w:t>Lindfield East Public School P&amp;C Association</w:t>
    </w:r>
  </w:p>
  <w:p w14:paraId="047E3AF5" w14:textId="77777777" w:rsidR="008F2E7B" w:rsidRPr="00333FD2" w:rsidRDefault="008F2E7B" w:rsidP="002C10D8">
    <w:pPr>
      <w:pStyle w:val="Header"/>
      <w:jc w:val="center"/>
      <w:rPr>
        <w:rFonts w:cs="Calibri"/>
        <w:b/>
        <w:sz w:val="20"/>
        <w:szCs w:val="20"/>
      </w:rPr>
    </w:pPr>
    <w:r w:rsidRPr="00333FD2">
      <w:rPr>
        <w:rFonts w:cs="Calibri"/>
        <w:b/>
        <w:sz w:val="32"/>
        <w:szCs w:val="32"/>
      </w:rPr>
      <w:t>Minutes of General Meeting 22 May 2012</w:t>
    </w:r>
  </w:p>
  <w:p w14:paraId="79A88A6A" w14:textId="77777777" w:rsidR="008F2E7B" w:rsidRPr="00A2107E" w:rsidRDefault="008F2E7B" w:rsidP="002C10D8">
    <w:pPr>
      <w:pStyle w:val="Header"/>
      <w:jc w:val="center"/>
      <w:rPr>
        <w:rFonts w:ascii="Century Gothic" w:hAnsi="Century Gothic"/>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83F"/>
    <w:multiLevelType w:val="hybridMultilevel"/>
    <w:tmpl w:val="0A108D4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D27064"/>
    <w:multiLevelType w:val="hybridMultilevel"/>
    <w:tmpl w:val="127A587E"/>
    <w:lvl w:ilvl="0" w:tplc="0C090013">
      <w:start w:val="1"/>
      <w:numFmt w:val="upp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07810E9C"/>
    <w:multiLevelType w:val="hybridMultilevel"/>
    <w:tmpl w:val="3F36755C"/>
    <w:lvl w:ilvl="0" w:tplc="0C09000D">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14A1264E"/>
    <w:multiLevelType w:val="hybridMultilevel"/>
    <w:tmpl w:val="B290ECC0"/>
    <w:lvl w:ilvl="0" w:tplc="042A433E">
      <w:start w:val="1"/>
      <w:numFmt w:val="bullet"/>
      <w:pStyle w:val="BulletedTex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B5F19D2"/>
    <w:multiLevelType w:val="hybridMultilevel"/>
    <w:tmpl w:val="9E7699EE"/>
    <w:lvl w:ilvl="0" w:tplc="E4F6453A">
      <w:start w:val="1"/>
      <w:numFmt w:val="decimal"/>
      <w:lvlText w:val="%1."/>
      <w:lvlJc w:val="left"/>
      <w:pPr>
        <w:ind w:left="720" w:hanging="360"/>
      </w:pPr>
    </w:lvl>
    <w:lvl w:ilvl="1" w:tplc="3E189796">
      <w:start w:val="1"/>
      <w:numFmt w:val="lowerLetter"/>
      <w:lvlText w:val="%2."/>
      <w:lvlJc w:val="left"/>
      <w:pPr>
        <w:ind w:left="1440" w:hanging="360"/>
      </w:pPr>
    </w:lvl>
    <w:lvl w:ilvl="2" w:tplc="FB0A4E34">
      <w:start w:val="1"/>
      <w:numFmt w:val="lowerRoman"/>
      <w:lvlText w:val="%3."/>
      <w:lvlJc w:val="right"/>
      <w:pPr>
        <w:ind w:left="2160" w:hanging="180"/>
      </w:pPr>
    </w:lvl>
    <w:lvl w:ilvl="3" w:tplc="8A2AE864">
      <w:start w:val="1"/>
      <w:numFmt w:val="decimal"/>
      <w:lvlText w:val="%4."/>
      <w:lvlJc w:val="left"/>
      <w:pPr>
        <w:ind w:left="2880" w:hanging="360"/>
      </w:pPr>
    </w:lvl>
    <w:lvl w:ilvl="4" w:tplc="DD6E770A">
      <w:start w:val="1"/>
      <w:numFmt w:val="lowerLetter"/>
      <w:lvlText w:val="%5."/>
      <w:lvlJc w:val="left"/>
      <w:pPr>
        <w:ind w:left="3600" w:hanging="360"/>
      </w:pPr>
    </w:lvl>
    <w:lvl w:ilvl="5" w:tplc="51848728">
      <w:start w:val="1"/>
      <w:numFmt w:val="lowerRoman"/>
      <w:lvlText w:val="%6."/>
      <w:lvlJc w:val="right"/>
      <w:pPr>
        <w:ind w:left="4320" w:hanging="180"/>
      </w:pPr>
    </w:lvl>
    <w:lvl w:ilvl="6" w:tplc="6DB66578">
      <w:start w:val="1"/>
      <w:numFmt w:val="decimal"/>
      <w:lvlText w:val="%7."/>
      <w:lvlJc w:val="left"/>
      <w:pPr>
        <w:ind w:left="5040" w:hanging="360"/>
      </w:pPr>
    </w:lvl>
    <w:lvl w:ilvl="7" w:tplc="26C22C46">
      <w:start w:val="1"/>
      <w:numFmt w:val="lowerLetter"/>
      <w:lvlText w:val="%8."/>
      <w:lvlJc w:val="left"/>
      <w:pPr>
        <w:ind w:left="5760" w:hanging="360"/>
      </w:pPr>
    </w:lvl>
    <w:lvl w:ilvl="8" w:tplc="FC84E394">
      <w:start w:val="1"/>
      <w:numFmt w:val="lowerRoman"/>
      <w:lvlText w:val="%9."/>
      <w:lvlJc w:val="right"/>
      <w:pPr>
        <w:ind w:left="6480" w:hanging="180"/>
      </w:pPr>
    </w:lvl>
  </w:abstractNum>
  <w:abstractNum w:abstractNumId="5" w15:restartNumberingAfterBreak="0">
    <w:nsid w:val="2DFE29E7"/>
    <w:multiLevelType w:val="hybridMultilevel"/>
    <w:tmpl w:val="88F20CA2"/>
    <w:lvl w:ilvl="0" w:tplc="0C09000D">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6" w15:restartNumberingAfterBreak="0">
    <w:nsid w:val="40C91426"/>
    <w:multiLevelType w:val="multilevel"/>
    <w:tmpl w:val="150E1D5C"/>
    <w:lvl w:ilvl="0">
      <w:start w:val="1"/>
      <w:numFmt w:val="upperLetter"/>
      <w:lvlText w:val="%1."/>
      <w:lvlJc w:val="left"/>
      <w:pPr>
        <w:ind w:left="1077" w:hanging="360"/>
      </w:pPr>
    </w:lvl>
    <w:lvl w:ilvl="1">
      <w:start w:val="1"/>
      <w:numFmt w:val="lowerLetter"/>
      <w:lvlText w:val="%2."/>
      <w:lvlJc w:val="left"/>
      <w:pPr>
        <w:ind w:left="1797" w:hanging="360"/>
      </w:pPr>
    </w:lvl>
    <w:lvl w:ilvl="2">
      <w:start w:val="9"/>
      <w:numFmt w:val="bullet"/>
      <w:lvlText w:val="-"/>
      <w:lvlJc w:val="left"/>
      <w:pPr>
        <w:ind w:left="2697" w:hanging="360"/>
      </w:pPr>
      <w:rPr>
        <w:rFonts w:ascii="Calibri" w:eastAsia="Times New Roman" w:hAnsi="Calibri" w:cs="Calibri" w:hint="default"/>
      </w:r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7" w15:restartNumberingAfterBreak="0">
    <w:nsid w:val="4183128E"/>
    <w:multiLevelType w:val="multilevel"/>
    <w:tmpl w:val="13B2E08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 w15:restartNumberingAfterBreak="0">
    <w:nsid w:val="45D25456"/>
    <w:multiLevelType w:val="multilevel"/>
    <w:tmpl w:val="6EA89320"/>
    <w:lvl w:ilvl="0">
      <w:start w:val="1"/>
      <w:numFmt w:val="upperRoman"/>
      <w:lvlText w:val="%1."/>
      <w:lvlJc w:val="left"/>
      <w:pPr>
        <w:ind w:left="5529"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54BB4671"/>
    <w:multiLevelType w:val="singleLevel"/>
    <w:tmpl w:val="2F2298C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0" w15:restartNumberingAfterBreak="0">
    <w:nsid w:val="5C846F71"/>
    <w:multiLevelType w:val="multilevel"/>
    <w:tmpl w:val="150E1D5C"/>
    <w:lvl w:ilvl="0">
      <w:start w:val="1"/>
      <w:numFmt w:val="upperLetter"/>
      <w:lvlText w:val="%1."/>
      <w:lvlJc w:val="left"/>
      <w:pPr>
        <w:ind w:left="1077" w:hanging="360"/>
      </w:pPr>
    </w:lvl>
    <w:lvl w:ilvl="1">
      <w:start w:val="1"/>
      <w:numFmt w:val="lowerLetter"/>
      <w:lvlText w:val="%2."/>
      <w:lvlJc w:val="left"/>
      <w:pPr>
        <w:ind w:left="1797" w:hanging="360"/>
      </w:pPr>
    </w:lvl>
    <w:lvl w:ilvl="2">
      <w:start w:val="9"/>
      <w:numFmt w:val="bullet"/>
      <w:lvlText w:val="-"/>
      <w:lvlJc w:val="left"/>
      <w:pPr>
        <w:ind w:left="2697" w:hanging="360"/>
      </w:pPr>
      <w:rPr>
        <w:rFonts w:ascii="Calibri" w:eastAsia="Times New Roman" w:hAnsi="Calibri" w:cs="Calibri" w:hint="default"/>
      </w:r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11" w15:restartNumberingAfterBreak="0">
    <w:nsid w:val="5DE321B8"/>
    <w:multiLevelType w:val="singleLevel"/>
    <w:tmpl w:val="EFCE72F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 w15:restartNumberingAfterBreak="0">
    <w:nsid w:val="5F156112"/>
    <w:multiLevelType w:val="multilevel"/>
    <w:tmpl w:val="55089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E046CD"/>
    <w:multiLevelType w:val="hybridMultilevel"/>
    <w:tmpl w:val="6DB429CC"/>
    <w:lvl w:ilvl="0" w:tplc="E8104A44">
      <w:numFmt w:val="bullet"/>
      <w:lvlText w:val="-"/>
      <w:lvlJc w:val="left"/>
      <w:pPr>
        <w:ind w:left="360" w:hanging="360"/>
      </w:pPr>
      <w:rPr>
        <w:rFonts w:ascii="Cambria" w:eastAsiaTheme="minorEastAsia" w:hAnsi="Cambria"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726C73B9"/>
    <w:multiLevelType w:val="hybridMultilevel"/>
    <w:tmpl w:val="4310092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86384F"/>
    <w:multiLevelType w:val="singleLevel"/>
    <w:tmpl w:val="5D7850C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6" w15:restartNumberingAfterBreak="0">
    <w:nsid w:val="75173CA3"/>
    <w:multiLevelType w:val="hybridMultilevel"/>
    <w:tmpl w:val="179078BC"/>
    <w:lvl w:ilvl="0" w:tplc="C1D24D32">
      <w:start w:val="1"/>
      <w:numFmt w:val="bullet"/>
      <w:lvlText w:val="‒"/>
      <w:lvlJc w:val="left"/>
      <w:pPr>
        <w:tabs>
          <w:tab w:val="num" w:pos="340"/>
        </w:tabs>
        <w:ind w:left="340" w:hanging="340"/>
      </w:pPr>
      <w:rPr>
        <w:rFonts w:ascii="Arial" w:hAnsi="Aria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D52036"/>
    <w:multiLevelType w:val="multilevel"/>
    <w:tmpl w:val="D1DC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FB6A4F"/>
    <w:multiLevelType w:val="multilevel"/>
    <w:tmpl w:val="D88C10D4"/>
    <w:lvl w:ilvl="0">
      <w:start w:val="1"/>
      <w:numFmt w:val="upperLetter"/>
      <w:lvlText w:val="%1."/>
      <w:lvlJc w:val="left"/>
      <w:pPr>
        <w:ind w:left="1077" w:hanging="360"/>
      </w:p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19" w15:restartNumberingAfterBreak="0">
    <w:nsid w:val="7CDE1605"/>
    <w:multiLevelType w:val="hybridMultilevel"/>
    <w:tmpl w:val="EE5265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7D993C48"/>
    <w:multiLevelType w:val="hybridMultilevel"/>
    <w:tmpl w:val="EFCCFB9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7E1B138B"/>
    <w:multiLevelType w:val="hybridMultilevel"/>
    <w:tmpl w:val="D88C10D4"/>
    <w:lvl w:ilvl="0" w:tplc="0C090015">
      <w:start w:val="1"/>
      <w:numFmt w:val="upp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816264046">
    <w:abstractNumId w:val="4"/>
  </w:num>
  <w:num w:numId="2" w16cid:durableId="1580865787">
    <w:abstractNumId w:val="3"/>
  </w:num>
  <w:num w:numId="3" w16cid:durableId="23987350">
    <w:abstractNumId w:val="8"/>
  </w:num>
  <w:num w:numId="4" w16cid:durableId="1433821831">
    <w:abstractNumId w:val="8"/>
  </w:num>
  <w:num w:numId="5" w16cid:durableId="402215183">
    <w:abstractNumId w:val="8"/>
  </w:num>
  <w:num w:numId="6" w16cid:durableId="173955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7478245">
    <w:abstractNumId w:val="15"/>
  </w:num>
  <w:num w:numId="8" w16cid:durableId="914507430">
    <w:abstractNumId w:val="21"/>
  </w:num>
  <w:num w:numId="9" w16cid:durableId="232858014">
    <w:abstractNumId w:val="1"/>
  </w:num>
  <w:num w:numId="10" w16cid:durableId="316807605">
    <w:abstractNumId w:val="18"/>
  </w:num>
  <w:num w:numId="11" w16cid:durableId="128867680">
    <w:abstractNumId w:val="6"/>
  </w:num>
  <w:num w:numId="12" w16cid:durableId="301424160">
    <w:abstractNumId w:val="11"/>
  </w:num>
  <w:num w:numId="13" w16cid:durableId="341932680">
    <w:abstractNumId w:val="10"/>
  </w:num>
  <w:num w:numId="14" w16cid:durableId="311445729">
    <w:abstractNumId w:val="9"/>
  </w:num>
  <w:num w:numId="15" w16cid:durableId="709379723">
    <w:abstractNumId w:val="16"/>
  </w:num>
  <w:num w:numId="16" w16cid:durableId="1698236623">
    <w:abstractNumId w:val="17"/>
  </w:num>
  <w:num w:numId="17" w16cid:durableId="248201755">
    <w:abstractNumId w:val="14"/>
  </w:num>
  <w:num w:numId="18" w16cid:durableId="6241662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8262723">
    <w:abstractNumId w:val="19"/>
  </w:num>
  <w:num w:numId="20" w16cid:durableId="520053453">
    <w:abstractNumId w:val="5"/>
  </w:num>
  <w:num w:numId="21" w16cid:durableId="1508859573">
    <w:abstractNumId w:val="2"/>
  </w:num>
  <w:num w:numId="22" w16cid:durableId="1122967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2248490">
    <w:abstractNumId w:val="20"/>
    <w:lvlOverride w:ilvl="0"/>
    <w:lvlOverride w:ilvl="1"/>
    <w:lvlOverride w:ilvl="2"/>
    <w:lvlOverride w:ilvl="3"/>
    <w:lvlOverride w:ilvl="4"/>
    <w:lvlOverride w:ilvl="5"/>
    <w:lvlOverride w:ilvl="6"/>
    <w:lvlOverride w:ilvl="7"/>
    <w:lvlOverride w:ilvl="8"/>
  </w:num>
  <w:num w:numId="24" w16cid:durableId="332144703">
    <w:abstractNumId w:val="7"/>
    <w:lvlOverride w:ilvl="0"/>
    <w:lvlOverride w:ilvl="1"/>
    <w:lvlOverride w:ilvl="2"/>
    <w:lvlOverride w:ilvl="3"/>
    <w:lvlOverride w:ilvl="4"/>
    <w:lvlOverride w:ilvl="5"/>
    <w:lvlOverride w:ilvl="6"/>
    <w:lvlOverride w:ilvl="7"/>
    <w:lvlOverride w:ilvl="8"/>
  </w:num>
  <w:num w:numId="25" w16cid:durableId="1482693639">
    <w:abstractNumId w:val="13"/>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1B"/>
    <w:rsid w:val="000005C4"/>
    <w:rsid w:val="000015EB"/>
    <w:rsid w:val="00001F57"/>
    <w:rsid w:val="00012F11"/>
    <w:rsid w:val="00025579"/>
    <w:rsid w:val="00030275"/>
    <w:rsid w:val="00042F2D"/>
    <w:rsid w:val="00043CF8"/>
    <w:rsid w:val="00043F97"/>
    <w:rsid w:val="000825D6"/>
    <w:rsid w:val="00083D56"/>
    <w:rsid w:val="0008674B"/>
    <w:rsid w:val="000B7A45"/>
    <w:rsid w:val="000C08B5"/>
    <w:rsid w:val="000C1B0A"/>
    <w:rsid w:val="000C2A20"/>
    <w:rsid w:val="000C5ECF"/>
    <w:rsid w:val="000D4A3A"/>
    <w:rsid w:val="000E175C"/>
    <w:rsid w:val="00100C17"/>
    <w:rsid w:val="0010334D"/>
    <w:rsid w:val="00116686"/>
    <w:rsid w:val="00126E26"/>
    <w:rsid w:val="001316D3"/>
    <w:rsid w:val="00131F79"/>
    <w:rsid w:val="00135EF2"/>
    <w:rsid w:val="00142DA7"/>
    <w:rsid w:val="00151AEC"/>
    <w:rsid w:val="0016428A"/>
    <w:rsid w:val="0016493C"/>
    <w:rsid w:val="0017380A"/>
    <w:rsid w:val="00174C8B"/>
    <w:rsid w:val="00185DE5"/>
    <w:rsid w:val="001879DA"/>
    <w:rsid w:val="00190B13"/>
    <w:rsid w:val="001B26BF"/>
    <w:rsid w:val="001B3B19"/>
    <w:rsid w:val="001B4D7A"/>
    <w:rsid w:val="001B673C"/>
    <w:rsid w:val="001D3133"/>
    <w:rsid w:val="001D7F88"/>
    <w:rsid w:val="001E4AC0"/>
    <w:rsid w:val="001E4C80"/>
    <w:rsid w:val="001E7C81"/>
    <w:rsid w:val="001F1BE3"/>
    <w:rsid w:val="00201736"/>
    <w:rsid w:val="00203511"/>
    <w:rsid w:val="002721B4"/>
    <w:rsid w:val="00273572"/>
    <w:rsid w:val="0027540D"/>
    <w:rsid w:val="0027706A"/>
    <w:rsid w:val="00286610"/>
    <w:rsid w:val="00291431"/>
    <w:rsid w:val="00291D65"/>
    <w:rsid w:val="00296B2B"/>
    <w:rsid w:val="002A0EDD"/>
    <w:rsid w:val="002B2670"/>
    <w:rsid w:val="002B3215"/>
    <w:rsid w:val="002C10D8"/>
    <w:rsid w:val="002D4821"/>
    <w:rsid w:val="002E6463"/>
    <w:rsid w:val="002E6BF1"/>
    <w:rsid w:val="002F7B06"/>
    <w:rsid w:val="00300A58"/>
    <w:rsid w:val="00302C36"/>
    <w:rsid w:val="00307060"/>
    <w:rsid w:val="00312E23"/>
    <w:rsid w:val="00313C4F"/>
    <w:rsid w:val="00315776"/>
    <w:rsid w:val="003173FE"/>
    <w:rsid w:val="00325414"/>
    <w:rsid w:val="00325D0A"/>
    <w:rsid w:val="0033368F"/>
    <w:rsid w:val="0033449A"/>
    <w:rsid w:val="0036210F"/>
    <w:rsid w:val="003710C7"/>
    <w:rsid w:val="00376B1F"/>
    <w:rsid w:val="00381F65"/>
    <w:rsid w:val="00394C54"/>
    <w:rsid w:val="003A4E4D"/>
    <w:rsid w:val="003A57EE"/>
    <w:rsid w:val="003A5CAA"/>
    <w:rsid w:val="003B744B"/>
    <w:rsid w:val="003D3577"/>
    <w:rsid w:val="003E1E3E"/>
    <w:rsid w:val="003F38B7"/>
    <w:rsid w:val="00400141"/>
    <w:rsid w:val="004021BE"/>
    <w:rsid w:val="00406183"/>
    <w:rsid w:val="00421596"/>
    <w:rsid w:val="004366C5"/>
    <w:rsid w:val="00461264"/>
    <w:rsid w:val="00466965"/>
    <w:rsid w:val="0047153F"/>
    <w:rsid w:val="00484348"/>
    <w:rsid w:val="00495615"/>
    <w:rsid w:val="004A0F4C"/>
    <w:rsid w:val="004D6106"/>
    <w:rsid w:val="004D6537"/>
    <w:rsid w:val="004E48D4"/>
    <w:rsid w:val="005020BE"/>
    <w:rsid w:val="00507756"/>
    <w:rsid w:val="00515581"/>
    <w:rsid w:val="0052068B"/>
    <w:rsid w:val="005236B5"/>
    <w:rsid w:val="00525CF2"/>
    <w:rsid w:val="005263A0"/>
    <w:rsid w:val="00535122"/>
    <w:rsid w:val="00547B55"/>
    <w:rsid w:val="00550AFD"/>
    <w:rsid w:val="005579E8"/>
    <w:rsid w:val="0056082E"/>
    <w:rsid w:val="00564313"/>
    <w:rsid w:val="0057066D"/>
    <w:rsid w:val="00572CBA"/>
    <w:rsid w:val="005950D6"/>
    <w:rsid w:val="00595331"/>
    <w:rsid w:val="0059680E"/>
    <w:rsid w:val="005A1C1F"/>
    <w:rsid w:val="005A1F0B"/>
    <w:rsid w:val="005A3C46"/>
    <w:rsid w:val="005A578A"/>
    <w:rsid w:val="005B018F"/>
    <w:rsid w:val="005C3B03"/>
    <w:rsid w:val="005C5501"/>
    <w:rsid w:val="005D00AF"/>
    <w:rsid w:val="005E70F8"/>
    <w:rsid w:val="005F1404"/>
    <w:rsid w:val="00601B5A"/>
    <w:rsid w:val="00610905"/>
    <w:rsid w:val="00610B4F"/>
    <w:rsid w:val="00612524"/>
    <w:rsid w:val="00613EA7"/>
    <w:rsid w:val="006148B1"/>
    <w:rsid w:val="0061600A"/>
    <w:rsid w:val="00630D40"/>
    <w:rsid w:val="006342A0"/>
    <w:rsid w:val="00634B72"/>
    <w:rsid w:val="00635D0A"/>
    <w:rsid w:val="006375FA"/>
    <w:rsid w:val="00641743"/>
    <w:rsid w:val="00664358"/>
    <w:rsid w:val="00681B37"/>
    <w:rsid w:val="00684E41"/>
    <w:rsid w:val="00685AA2"/>
    <w:rsid w:val="00687BB9"/>
    <w:rsid w:val="006913FD"/>
    <w:rsid w:val="00694998"/>
    <w:rsid w:val="006A220B"/>
    <w:rsid w:val="006A5D6C"/>
    <w:rsid w:val="006A65BA"/>
    <w:rsid w:val="006B7BBF"/>
    <w:rsid w:val="006C16C7"/>
    <w:rsid w:val="006C436C"/>
    <w:rsid w:val="006C65EE"/>
    <w:rsid w:val="006C66A8"/>
    <w:rsid w:val="006D7414"/>
    <w:rsid w:val="006D7D82"/>
    <w:rsid w:val="006E3F79"/>
    <w:rsid w:val="006E64D7"/>
    <w:rsid w:val="006E7F4D"/>
    <w:rsid w:val="0070421B"/>
    <w:rsid w:val="007138A9"/>
    <w:rsid w:val="00716102"/>
    <w:rsid w:val="00733793"/>
    <w:rsid w:val="00741C6A"/>
    <w:rsid w:val="0075039F"/>
    <w:rsid w:val="00751E1A"/>
    <w:rsid w:val="00760A9F"/>
    <w:rsid w:val="00797185"/>
    <w:rsid w:val="007A312D"/>
    <w:rsid w:val="007A5622"/>
    <w:rsid w:val="007B217E"/>
    <w:rsid w:val="007B26E6"/>
    <w:rsid w:val="007C7CA8"/>
    <w:rsid w:val="007D2D0E"/>
    <w:rsid w:val="007D7E6F"/>
    <w:rsid w:val="007E764D"/>
    <w:rsid w:val="008041AF"/>
    <w:rsid w:val="00807045"/>
    <w:rsid w:val="00811CE5"/>
    <w:rsid w:val="00814055"/>
    <w:rsid w:val="00815109"/>
    <w:rsid w:val="008151EC"/>
    <w:rsid w:val="00832D99"/>
    <w:rsid w:val="00834D1F"/>
    <w:rsid w:val="00836230"/>
    <w:rsid w:val="0084375D"/>
    <w:rsid w:val="00845412"/>
    <w:rsid w:val="008641EF"/>
    <w:rsid w:val="00864365"/>
    <w:rsid w:val="00877072"/>
    <w:rsid w:val="00891B4B"/>
    <w:rsid w:val="0089328E"/>
    <w:rsid w:val="00897EF5"/>
    <w:rsid w:val="008A5B13"/>
    <w:rsid w:val="008A6E1C"/>
    <w:rsid w:val="008B1107"/>
    <w:rsid w:val="008B1E34"/>
    <w:rsid w:val="008B6660"/>
    <w:rsid w:val="008C255D"/>
    <w:rsid w:val="008E0483"/>
    <w:rsid w:val="008E5D18"/>
    <w:rsid w:val="008F2E7B"/>
    <w:rsid w:val="009030AD"/>
    <w:rsid w:val="00903189"/>
    <w:rsid w:val="009037C6"/>
    <w:rsid w:val="00910149"/>
    <w:rsid w:val="00911542"/>
    <w:rsid w:val="00914288"/>
    <w:rsid w:val="00925277"/>
    <w:rsid w:val="009264E1"/>
    <w:rsid w:val="009272EF"/>
    <w:rsid w:val="00936114"/>
    <w:rsid w:val="00951C11"/>
    <w:rsid w:val="009565FE"/>
    <w:rsid w:val="00960136"/>
    <w:rsid w:val="0096067A"/>
    <w:rsid w:val="00963321"/>
    <w:rsid w:val="00974330"/>
    <w:rsid w:val="009744AF"/>
    <w:rsid w:val="0097568C"/>
    <w:rsid w:val="00982C09"/>
    <w:rsid w:val="00983B0E"/>
    <w:rsid w:val="00983D86"/>
    <w:rsid w:val="009A0538"/>
    <w:rsid w:val="009A102F"/>
    <w:rsid w:val="009A28AE"/>
    <w:rsid w:val="009B5F07"/>
    <w:rsid w:val="009C2699"/>
    <w:rsid w:val="009D3EA1"/>
    <w:rsid w:val="009D5026"/>
    <w:rsid w:val="009E7A35"/>
    <w:rsid w:val="009F4213"/>
    <w:rsid w:val="00A06CD1"/>
    <w:rsid w:val="00A15371"/>
    <w:rsid w:val="00A1664F"/>
    <w:rsid w:val="00A16868"/>
    <w:rsid w:val="00A23D07"/>
    <w:rsid w:val="00A322C7"/>
    <w:rsid w:val="00A438EC"/>
    <w:rsid w:val="00A44AF7"/>
    <w:rsid w:val="00A47803"/>
    <w:rsid w:val="00A7548D"/>
    <w:rsid w:val="00A760F5"/>
    <w:rsid w:val="00A85364"/>
    <w:rsid w:val="00A877CB"/>
    <w:rsid w:val="00A94DC9"/>
    <w:rsid w:val="00A965F2"/>
    <w:rsid w:val="00A97D48"/>
    <w:rsid w:val="00AA1C81"/>
    <w:rsid w:val="00AA3C8B"/>
    <w:rsid w:val="00AB13FA"/>
    <w:rsid w:val="00AC1A46"/>
    <w:rsid w:val="00AC356F"/>
    <w:rsid w:val="00AC4D27"/>
    <w:rsid w:val="00AD138C"/>
    <w:rsid w:val="00AE22D2"/>
    <w:rsid w:val="00AE5816"/>
    <w:rsid w:val="00B079CB"/>
    <w:rsid w:val="00B20EE9"/>
    <w:rsid w:val="00B300B6"/>
    <w:rsid w:val="00B31A54"/>
    <w:rsid w:val="00B33588"/>
    <w:rsid w:val="00B3529F"/>
    <w:rsid w:val="00B45C17"/>
    <w:rsid w:val="00B56196"/>
    <w:rsid w:val="00B5642F"/>
    <w:rsid w:val="00B57A64"/>
    <w:rsid w:val="00B62459"/>
    <w:rsid w:val="00B65DE1"/>
    <w:rsid w:val="00B67584"/>
    <w:rsid w:val="00B90114"/>
    <w:rsid w:val="00B91839"/>
    <w:rsid w:val="00B97E37"/>
    <w:rsid w:val="00BB5D85"/>
    <w:rsid w:val="00BD2023"/>
    <w:rsid w:val="00BD243A"/>
    <w:rsid w:val="00BE1BD5"/>
    <w:rsid w:val="00BE600F"/>
    <w:rsid w:val="00BF0A0A"/>
    <w:rsid w:val="00BF16DE"/>
    <w:rsid w:val="00C00F3D"/>
    <w:rsid w:val="00C076F5"/>
    <w:rsid w:val="00C106BB"/>
    <w:rsid w:val="00C109B6"/>
    <w:rsid w:val="00C12F0E"/>
    <w:rsid w:val="00C17D9E"/>
    <w:rsid w:val="00C26467"/>
    <w:rsid w:val="00C3534B"/>
    <w:rsid w:val="00C42E05"/>
    <w:rsid w:val="00C4543F"/>
    <w:rsid w:val="00C561AB"/>
    <w:rsid w:val="00C64509"/>
    <w:rsid w:val="00C66B25"/>
    <w:rsid w:val="00C75941"/>
    <w:rsid w:val="00C76734"/>
    <w:rsid w:val="00C86861"/>
    <w:rsid w:val="00C908E4"/>
    <w:rsid w:val="00C942DE"/>
    <w:rsid w:val="00C96C8C"/>
    <w:rsid w:val="00CA4B40"/>
    <w:rsid w:val="00CA6DB6"/>
    <w:rsid w:val="00CB3410"/>
    <w:rsid w:val="00CC0196"/>
    <w:rsid w:val="00CC6084"/>
    <w:rsid w:val="00CD1A34"/>
    <w:rsid w:val="00CD316F"/>
    <w:rsid w:val="00CE625A"/>
    <w:rsid w:val="00CE6F99"/>
    <w:rsid w:val="00CF3380"/>
    <w:rsid w:val="00CF52CF"/>
    <w:rsid w:val="00D042FA"/>
    <w:rsid w:val="00D153CC"/>
    <w:rsid w:val="00D232F8"/>
    <w:rsid w:val="00D23B2A"/>
    <w:rsid w:val="00D26E6A"/>
    <w:rsid w:val="00D343EA"/>
    <w:rsid w:val="00D405FD"/>
    <w:rsid w:val="00D4119E"/>
    <w:rsid w:val="00D47B19"/>
    <w:rsid w:val="00D5438F"/>
    <w:rsid w:val="00D547E9"/>
    <w:rsid w:val="00D629A5"/>
    <w:rsid w:val="00D63807"/>
    <w:rsid w:val="00D656B0"/>
    <w:rsid w:val="00D662F9"/>
    <w:rsid w:val="00D6681B"/>
    <w:rsid w:val="00D857B3"/>
    <w:rsid w:val="00D8717D"/>
    <w:rsid w:val="00D87BBC"/>
    <w:rsid w:val="00D973CC"/>
    <w:rsid w:val="00D9786B"/>
    <w:rsid w:val="00DA7BD7"/>
    <w:rsid w:val="00DB1F04"/>
    <w:rsid w:val="00DB476B"/>
    <w:rsid w:val="00DB63B9"/>
    <w:rsid w:val="00DC0891"/>
    <w:rsid w:val="00DC69F8"/>
    <w:rsid w:val="00DD0F9D"/>
    <w:rsid w:val="00DD2BBA"/>
    <w:rsid w:val="00DD5202"/>
    <w:rsid w:val="00DE09DD"/>
    <w:rsid w:val="00DE768B"/>
    <w:rsid w:val="00DF6B01"/>
    <w:rsid w:val="00E0647C"/>
    <w:rsid w:val="00E12A3C"/>
    <w:rsid w:val="00E13C11"/>
    <w:rsid w:val="00E20B48"/>
    <w:rsid w:val="00E416BC"/>
    <w:rsid w:val="00E450E9"/>
    <w:rsid w:val="00E472F4"/>
    <w:rsid w:val="00E47BC8"/>
    <w:rsid w:val="00E52E4E"/>
    <w:rsid w:val="00E60B01"/>
    <w:rsid w:val="00E63963"/>
    <w:rsid w:val="00E73891"/>
    <w:rsid w:val="00E73BB7"/>
    <w:rsid w:val="00E75EC5"/>
    <w:rsid w:val="00E91B76"/>
    <w:rsid w:val="00E97165"/>
    <w:rsid w:val="00EA2A0F"/>
    <w:rsid w:val="00EA68A5"/>
    <w:rsid w:val="00EB0CFA"/>
    <w:rsid w:val="00EB4A78"/>
    <w:rsid w:val="00EB7486"/>
    <w:rsid w:val="00ED3311"/>
    <w:rsid w:val="00EE477C"/>
    <w:rsid w:val="00EE4886"/>
    <w:rsid w:val="00EE61FA"/>
    <w:rsid w:val="00EF466D"/>
    <w:rsid w:val="00EF7E77"/>
    <w:rsid w:val="00F02A77"/>
    <w:rsid w:val="00F033AF"/>
    <w:rsid w:val="00F07ABD"/>
    <w:rsid w:val="00F26453"/>
    <w:rsid w:val="00F32807"/>
    <w:rsid w:val="00F45E47"/>
    <w:rsid w:val="00F47D3D"/>
    <w:rsid w:val="00F56669"/>
    <w:rsid w:val="00F62D4A"/>
    <w:rsid w:val="00F6339E"/>
    <w:rsid w:val="00F745CC"/>
    <w:rsid w:val="00F85ECB"/>
    <w:rsid w:val="00F97800"/>
    <w:rsid w:val="00FA23B4"/>
    <w:rsid w:val="00FA277B"/>
    <w:rsid w:val="00FA37B0"/>
    <w:rsid w:val="00FA5704"/>
    <w:rsid w:val="00FA61A4"/>
    <w:rsid w:val="00FB1B21"/>
    <w:rsid w:val="00FB2454"/>
    <w:rsid w:val="00FB6C92"/>
    <w:rsid w:val="00FC49A5"/>
    <w:rsid w:val="00FD2793"/>
    <w:rsid w:val="406C1A02"/>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9532E"/>
  <w15:docId w15:val="{C336205F-B35C-4632-92DE-B7BC0996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57"/>
    <w:pPr>
      <w:widowControl w:val="0"/>
      <w:jc w:val="both"/>
    </w:pPr>
    <w:rPr>
      <w:rFonts w:ascii="Calibri" w:hAnsi="Calibri" w:cs="Arial"/>
      <w:sz w:val="22"/>
      <w:szCs w:val="24"/>
      <w:lang w:eastAsia="en-US"/>
    </w:rPr>
  </w:style>
  <w:style w:type="paragraph" w:styleId="Heading1">
    <w:name w:val="heading 1"/>
    <w:basedOn w:val="Normal"/>
    <w:next w:val="Normal"/>
    <w:autoRedefine/>
    <w:qFormat/>
    <w:rsid w:val="00A760F5"/>
    <w:pPr>
      <w:keepNext/>
      <w:tabs>
        <w:tab w:val="left" w:pos="-720"/>
        <w:tab w:val="left" w:pos="0"/>
      </w:tabs>
      <w:suppressAutoHyphens/>
      <w:spacing w:before="200"/>
      <w:ind w:left="357"/>
      <w:jc w:val="left"/>
      <w:outlineLvl w:val="0"/>
    </w:pPr>
    <w:rPr>
      <w:rFonts w:cs="Times New Roman"/>
      <w:spacing w:val="-3"/>
      <w:szCs w:val="22"/>
    </w:rPr>
  </w:style>
  <w:style w:type="paragraph" w:styleId="Heading2">
    <w:name w:val="heading 2"/>
    <w:basedOn w:val="Normal"/>
    <w:next w:val="Normal"/>
    <w:autoRedefine/>
    <w:qFormat/>
    <w:rsid w:val="008E5D18"/>
    <w:pPr>
      <w:keepNext/>
      <w:numPr>
        <w:ilvl w:val="1"/>
      </w:numPr>
      <w:tabs>
        <w:tab w:val="left" w:pos="-720"/>
        <w:tab w:val="left" w:pos="0"/>
      </w:tabs>
      <w:suppressAutoHyphens/>
      <w:spacing w:before="240"/>
      <w:jc w:val="left"/>
      <w:outlineLvl w:val="1"/>
    </w:pPr>
    <w:rPr>
      <w:rFonts w:asciiTheme="minorHAnsi" w:hAnsiTheme="minorHAnsi" w:cstheme="minorHAnsi"/>
      <w:color w:val="222222"/>
      <w:spacing w:val="-3"/>
      <w:shd w:val="clear" w:color="auto" w:fill="FFFFFF"/>
    </w:rPr>
  </w:style>
  <w:style w:type="paragraph" w:styleId="Heading3">
    <w:name w:val="heading 3"/>
    <w:basedOn w:val="Normal"/>
    <w:next w:val="Normal"/>
    <w:autoRedefine/>
    <w:qFormat/>
    <w:rsid w:val="007A5622"/>
    <w:pPr>
      <w:numPr>
        <w:ilvl w:val="2"/>
      </w:numPr>
      <w:tabs>
        <w:tab w:val="left" w:pos="-720"/>
        <w:tab w:val="left" w:pos="0"/>
      </w:tabs>
      <w:suppressAutoHyphens/>
      <w:spacing w:before="120"/>
      <w:outlineLvl w:val="2"/>
    </w:pPr>
    <w:rPr>
      <w:rFonts w:cs="Times New Roman"/>
      <w:b/>
      <w:spacing w:val="-3"/>
    </w:rPr>
  </w:style>
  <w:style w:type="paragraph" w:styleId="Heading4">
    <w:name w:val="heading 4"/>
    <w:basedOn w:val="Normal"/>
    <w:next w:val="Normal"/>
    <w:qFormat/>
    <w:rsid w:val="00CC027C"/>
    <w:pPr>
      <w:numPr>
        <w:ilvl w:val="3"/>
        <w:numId w:val="3"/>
      </w:numPr>
      <w:tabs>
        <w:tab w:val="left" w:pos="-720"/>
        <w:tab w:val="left" w:pos="0"/>
      </w:tabs>
      <w:suppressAutoHyphens/>
      <w:outlineLvl w:val="3"/>
    </w:pPr>
    <w:rPr>
      <w:rFonts w:ascii="Times New Roman" w:hAnsi="Times New Roman" w:cs="Times New Roman"/>
      <w:b/>
      <w:spacing w:val="-3"/>
    </w:rPr>
  </w:style>
  <w:style w:type="paragraph" w:styleId="Heading5">
    <w:name w:val="heading 5"/>
    <w:basedOn w:val="Normal"/>
    <w:next w:val="Normal"/>
    <w:link w:val="Heading5Char"/>
    <w:uiPriority w:val="9"/>
    <w:semiHidden/>
    <w:unhideWhenUsed/>
    <w:qFormat/>
    <w:rsid w:val="0027706A"/>
    <w:pPr>
      <w:numPr>
        <w:ilvl w:val="4"/>
        <w:numId w:val="3"/>
      </w:numPr>
      <w:tabs>
        <w:tab w:val="num" w:pos="360"/>
      </w:tabs>
      <w:spacing w:before="240" w:after="60"/>
      <w:ind w:left="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27706A"/>
    <w:pPr>
      <w:numPr>
        <w:ilvl w:val="5"/>
        <w:numId w:val="3"/>
      </w:numPr>
      <w:tabs>
        <w:tab w:val="num" w:pos="360"/>
      </w:tabs>
      <w:spacing w:before="240" w:after="60"/>
      <w:ind w:left="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iPriority w:val="9"/>
    <w:semiHidden/>
    <w:unhideWhenUsed/>
    <w:qFormat/>
    <w:rsid w:val="0027706A"/>
    <w:pPr>
      <w:numPr>
        <w:ilvl w:val="6"/>
        <w:numId w:val="3"/>
      </w:numPr>
      <w:tabs>
        <w:tab w:val="num" w:pos="360"/>
      </w:tabs>
      <w:spacing w:before="240" w:after="60"/>
      <w:ind w:left="0"/>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semiHidden/>
    <w:unhideWhenUsed/>
    <w:qFormat/>
    <w:rsid w:val="0027706A"/>
    <w:pPr>
      <w:numPr>
        <w:ilvl w:val="7"/>
        <w:numId w:val="3"/>
      </w:numPr>
      <w:tabs>
        <w:tab w:val="num" w:pos="360"/>
      </w:tabs>
      <w:spacing w:before="240" w:after="60"/>
      <w:ind w:left="0"/>
      <w:outlineLvl w:val="7"/>
    </w:pPr>
    <w:rPr>
      <w:rFonts w:asciiTheme="minorHAnsi" w:eastAsiaTheme="minorEastAsia" w:hAnsiTheme="minorHAnsi" w:cstheme="minorBidi"/>
      <w:i/>
      <w:iCs/>
      <w:sz w:val="24"/>
    </w:rPr>
  </w:style>
  <w:style w:type="paragraph" w:styleId="Heading9">
    <w:name w:val="heading 9"/>
    <w:basedOn w:val="Normal"/>
    <w:next w:val="Normal"/>
    <w:link w:val="Heading9Char"/>
    <w:uiPriority w:val="9"/>
    <w:semiHidden/>
    <w:unhideWhenUsed/>
    <w:qFormat/>
    <w:rsid w:val="0027706A"/>
    <w:pPr>
      <w:numPr>
        <w:ilvl w:val="8"/>
        <w:numId w:val="3"/>
      </w:numPr>
      <w:tabs>
        <w:tab w:val="num" w:pos="360"/>
      </w:tabs>
      <w:spacing w:before="240" w:after="60"/>
      <w:ind w:left="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yrebirdBody">
    <w:name w:val="Lyrebird Body"/>
    <w:basedOn w:val="Normal"/>
    <w:rsid w:val="00EF1AD4"/>
    <w:rPr>
      <w:rFonts w:cs="Times New Roman"/>
    </w:rPr>
  </w:style>
  <w:style w:type="paragraph" w:customStyle="1" w:styleId="BinderText">
    <w:name w:val="BinderText"/>
    <w:basedOn w:val="Normal"/>
    <w:rsid w:val="00CC027C"/>
    <w:pPr>
      <w:tabs>
        <w:tab w:val="left" w:pos="-720"/>
        <w:tab w:val="left" w:pos="0"/>
      </w:tabs>
      <w:suppressAutoHyphens/>
      <w:ind w:left="720" w:hanging="720"/>
    </w:pPr>
    <w:rPr>
      <w:rFonts w:ascii="Times New Roman" w:hAnsi="Times New Roman" w:cs="Times New Roman"/>
      <w:spacing w:val="-3"/>
    </w:rPr>
  </w:style>
  <w:style w:type="paragraph" w:customStyle="1" w:styleId="BulletedText">
    <w:name w:val="BulletedText"/>
    <w:basedOn w:val="Normal"/>
    <w:rsid w:val="00CC027C"/>
    <w:pPr>
      <w:numPr>
        <w:numId w:val="2"/>
      </w:numPr>
      <w:suppressAutoHyphens/>
    </w:pPr>
    <w:rPr>
      <w:rFonts w:ascii="Times New Roman" w:hAnsi="Times New Roman" w:cs="Times New Roman"/>
      <w:spacing w:val="-3"/>
    </w:rPr>
  </w:style>
  <w:style w:type="paragraph" w:styleId="TOC1">
    <w:name w:val="toc 1"/>
    <w:basedOn w:val="Normal"/>
    <w:next w:val="Normal"/>
    <w:semiHidden/>
    <w:rsid w:val="00CC027C"/>
    <w:pPr>
      <w:spacing w:before="120" w:after="120"/>
    </w:pPr>
    <w:rPr>
      <w:rFonts w:ascii="Times New Roman" w:hAnsi="Times New Roman"/>
      <w:b/>
      <w:bCs/>
      <w:caps/>
      <w:u w:val="single"/>
    </w:rPr>
  </w:style>
  <w:style w:type="paragraph" w:styleId="TOC2">
    <w:name w:val="toc 2"/>
    <w:basedOn w:val="Normal"/>
    <w:next w:val="Normal"/>
    <w:semiHidden/>
    <w:rsid w:val="00CC027C"/>
    <w:pPr>
      <w:ind w:left="270"/>
    </w:pPr>
    <w:rPr>
      <w:rFonts w:ascii="Times New Roman" w:hAnsi="Times New Roman"/>
      <w:b/>
      <w:smallCaps/>
    </w:rPr>
  </w:style>
  <w:style w:type="paragraph" w:styleId="TOC3">
    <w:name w:val="toc 3"/>
    <w:basedOn w:val="Normal"/>
    <w:next w:val="Normal"/>
    <w:semiHidden/>
    <w:rsid w:val="00CC027C"/>
    <w:pPr>
      <w:ind w:left="540"/>
    </w:pPr>
    <w:rPr>
      <w:rFonts w:ascii="Times New Roman" w:hAnsi="Times New Roman"/>
      <w:iCs/>
    </w:rPr>
  </w:style>
  <w:style w:type="paragraph" w:styleId="TOC4">
    <w:name w:val="toc 4"/>
    <w:basedOn w:val="Normal"/>
    <w:next w:val="Normal"/>
    <w:semiHidden/>
    <w:rsid w:val="00CC027C"/>
    <w:pPr>
      <w:ind w:left="1134"/>
    </w:pPr>
    <w:rPr>
      <w:rFonts w:ascii="Times New Roman" w:hAnsi="Times New Roman"/>
      <w:sz w:val="20"/>
      <w:szCs w:val="21"/>
    </w:rPr>
  </w:style>
  <w:style w:type="paragraph" w:styleId="Header">
    <w:name w:val="header"/>
    <w:basedOn w:val="Normal"/>
    <w:rsid w:val="001D05BD"/>
    <w:pPr>
      <w:tabs>
        <w:tab w:val="center" w:pos="4320"/>
        <w:tab w:val="right" w:pos="8640"/>
      </w:tabs>
    </w:pPr>
  </w:style>
  <w:style w:type="paragraph" w:styleId="Footer">
    <w:name w:val="footer"/>
    <w:basedOn w:val="Normal"/>
    <w:link w:val="FooterChar"/>
    <w:uiPriority w:val="99"/>
    <w:rsid w:val="001D05BD"/>
    <w:pPr>
      <w:tabs>
        <w:tab w:val="center" w:pos="4320"/>
        <w:tab w:val="right" w:pos="8640"/>
      </w:tabs>
    </w:pPr>
    <w:rPr>
      <w:rFonts w:ascii="Arial" w:hAnsi="Arial" w:cs="Times New Roman"/>
      <w:lang w:val="en-US"/>
    </w:rPr>
  </w:style>
  <w:style w:type="paragraph" w:styleId="BalloonText">
    <w:name w:val="Balloon Text"/>
    <w:basedOn w:val="Normal"/>
    <w:semiHidden/>
    <w:rsid w:val="006661DE"/>
    <w:rPr>
      <w:rFonts w:ascii="Tahoma" w:hAnsi="Tahoma" w:cs="Tahoma"/>
      <w:sz w:val="16"/>
      <w:szCs w:val="16"/>
    </w:rPr>
  </w:style>
  <w:style w:type="character" w:styleId="Hyperlink">
    <w:name w:val="Hyperlink"/>
    <w:uiPriority w:val="99"/>
    <w:unhideWhenUsed/>
    <w:rsid w:val="00562A6B"/>
    <w:rPr>
      <w:color w:val="0000FF"/>
      <w:u w:val="single"/>
    </w:rPr>
  </w:style>
  <w:style w:type="paragraph" w:customStyle="1" w:styleId="LightGrid-Accent31">
    <w:name w:val="Light Grid - Accent 31"/>
    <w:basedOn w:val="Normal"/>
    <w:uiPriority w:val="34"/>
    <w:qFormat/>
    <w:rsid w:val="0015411D"/>
    <w:pPr>
      <w:widowControl/>
      <w:ind w:left="720"/>
    </w:pPr>
    <w:rPr>
      <w:rFonts w:eastAsia="Calibri" w:cs="Times New Roman"/>
      <w:szCs w:val="22"/>
      <w:lang w:eastAsia="en-AU"/>
    </w:rPr>
  </w:style>
  <w:style w:type="character" w:customStyle="1" w:styleId="FooterChar">
    <w:name w:val="Footer Char"/>
    <w:link w:val="Footer"/>
    <w:uiPriority w:val="99"/>
    <w:rsid w:val="004A40C7"/>
    <w:rPr>
      <w:rFonts w:ascii="Arial" w:hAnsi="Arial" w:cs="Arial"/>
      <w:sz w:val="24"/>
      <w:szCs w:val="24"/>
      <w:lang w:val="en-US"/>
    </w:rPr>
  </w:style>
  <w:style w:type="character" w:styleId="PageNumber">
    <w:name w:val="page number"/>
    <w:basedOn w:val="DefaultParagraphFont"/>
    <w:uiPriority w:val="99"/>
    <w:semiHidden/>
    <w:unhideWhenUsed/>
    <w:rsid w:val="00BF17C7"/>
  </w:style>
  <w:style w:type="paragraph" w:styleId="FootnoteText">
    <w:name w:val="footnote text"/>
    <w:basedOn w:val="Normal"/>
    <w:link w:val="FootnoteTextChar"/>
    <w:uiPriority w:val="99"/>
    <w:semiHidden/>
    <w:unhideWhenUsed/>
    <w:rsid w:val="00140AE1"/>
    <w:rPr>
      <w:rFonts w:ascii="Arial" w:hAnsi="Arial" w:cs="Times New Roman"/>
      <w:sz w:val="20"/>
      <w:szCs w:val="20"/>
      <w:lang w:val="en-US"/>
    </w:rPr>
  </w:style>
  <w:style w:type="character" w:customStyle="1" w:styleId="FootnoteTextChar">
    <w:name w:val="Footnote Text Char"/>
    <w:link w:val="FootnoteText"/>
    <w:uiPriority w:val="99"/>
    <w:semiHidden/>
    <w:rsid w:val="00140AE1"/>
    <w:rPr>
      <w:rFonts w:ascii="Arial" w:hAnsi="Arial" w:cs="Arial"/>
      <w:lang w:val="en-US"/>
    </w:rPr>
  </w:style>
  <w:style w:type="character" w:styleId="FootnoteReference">
    <w:name w:val="footnote reference"/>
    <w:uiPriority w:val="99"/>
    <w:semiHidden/>
    <w:unhideWhenUsed/>
    <w:rsid w:val="00140AE1"/>
    <w:rPr>
      <w:vertAlign w:val="superscript"/>
    </w:rPr>
  </w:style>
  <w:style w:type="character" w:styleId="CommentReference">
    <w:name w:val="annotation reference"/>
    <w:uiPriority w:val="99"/>
    <w:semiHidden/>
    <w:unhideWhenUsed/>
    <w:rsid w:val="008C343A"/>
    <w:rPr>
      <w:sz w:val="16"/>
      <w:szCs w:val="16"/>
    </w:rPr>
  </w:style>
  <w:style w:type="paragraph" w:styleId="CommentText">
    <w:name w:val="annotation text"/>
    <w:basedOn w:val="Normal"/>
    <w:link w:val="CommentTextChar"/>
    <w:uiPriority w:val="99"/>
    <w:semiHidden/>
    <w:unhideWhenUsed/>
    <w:rsid w:val="008C343A"/>
    <w:rPr>
      <w:rFonts w:cs="Times New Roman"/>
      <w:sz w:val="20"/>
      <w:szCs w:val="20"/>
    </w:rPr>
  </w:style>
  <w:style w:type="character" w:customStyle="1" w:styleId="CommentTextChar">
    <w:name w:val="Comment Text Char"/>
    <w:link w:val="CommentText"/>
    <w:uiPriority w:val="99"/>
    <w:semiHidden/>
    <w:rsid w:val="008C343A"/>
    <w:rPr>
      <w:rFonts w:ascii="Calibri" w:hAnsi="Calibri" w:cs="Arial"/>
      <w:lang w:val="en-AU"/>
    </w:rPr>
  </w:style>
  <w:style w:type="paragraph" w:styleId="CommentSubject">
    <w:name w:val="annotation subject"/>
    <w:basedOn w:val="CommentText"/>
    <w:next w:val="CommentText"/>
    <w:link w:val="CommentSubjectChar"/>
    <w:uiPriority w:val="99"/>
    <w:semiHidden/>
    <w:unhideWhenUsed/>
    <w:rsid w:val="008C343A"/>
    <w:rPr>
      <w:b/>
      <w:bCs/>
    </w:rPr>
  </w:style>
  <w:style w:type="character" w:customStyle="1" w:styleId="CommentSubjectChar">
    <w:name w:val="Comment Subject Char"/>
    <w:link w:val="CommentSubject"/>
    <w:uiPriority w:val="99"/>
    <w:semiHidden/>
    <w:rsid w:val="008C343A"/>
    <w:rPr>
      <w:rFonts w:ascii="Calibri" w:hAnsi="Calibri" w:cs="Arial"/>
      <w:b/>
      <w:bCs/>
      <w:lang w:val="en-AU"/>
    </w:rPr>
  </w:style>
  <w:style w:type="character" w:customStyle="1" w:styleId="Heading5Char">
    <w:name w:val="Heading 5 Char"/>
    <w:basedOn w:val="DefaultParagraphFont"/>
    <w:link w:val="Heading5"/>
    <w:uiPriority w:val="9"/>
    <w:semiHidden/>
    <w:rsid w:val="0027706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7706A"/>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27706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7706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7706A"/>
    <w:rPr>
      <w:rFonts w:asciiTheme="majorHAnsi" w:eastAsiaTheme="majorEastAsia" w:hAnsiTheme="majorHAnsi" w:cstheme="majorBidi"/>
      <w:sz w:val="22"/>
      <w:szCs w:val="22"/>
      <w:lang w:eastAsia="en-US"/>
    </w:rPr>
  </w:style>
  <w:style w:type="character" w:styleId="PlaceholderText">
    <w:name w:val="Placeholder Text"/>
    <w:basedOn w:val="DefaultParagraphFont"/>
    <w:uiPriority w:val="99"/>
    <w:semiHidden/>
    <w:rsid w:val="004021BE"/>
    <w:rPr>
      <w:color w:val="808080"/>
    </w:rPr>
  </w:style>
  <w:style w:type="paragraph" w:customStyle="1" w:styleId="Action">
    <w:name w:val="Action"/>
    <w:basedOn w:val="Normal"/>
    <w:link w:val="ActionChar"/>
    <w:rsid w:val="00E12A3C"/>
    <w:rPr>
      <w:b/>
    </w:rPr>
  </w:style>
  <w:style w:type="character" w:customStyle="1" w:styleId="ActionChar">
    <w:name w:val="Action Char"/>
    <w:basedOn w:val="DefaultParagraphFont"/>
    <w:link w:val="Action"/>
    <w:rsid w:val="00E12A3C"/>
    <w:rPr>
      <w:rFonts w:ascii="Calibri" w:hAnsi="Calibri" w:cs="Arial"/>
      <w:b/>
      <w:sz w:val="22"/>
      <w:szCs w:val="24"/>
      <w:lang w:eastAsia="en-US"/>
    </w:rPr>
  </w:style>
  <w:style w:type="paragraph" w:styleId="ListParagraph">
    <w:name w:val="List Paragraph"/>
    <w:basedOn w:val="Normal"/>
    <w:uiPriority w:val="34"/>
    <w:qFormat/>
    <w:rsid w:val="00F6339E"/>
    <w:pPr>
      <w:ind w:left="720"/>
      <w:contextualSpacing/>
    </w:pPr>
  </w:style>
  <w:style w:type="character" w:styleId="FollowedHyperlink">
    <w:name w:val="FollowedHyperlink"/>
    <w:basedOn w:val="DefaultParagraphFont"/>
    <w:uiPriority w:val="99"/>
    <w:semiHidden/>
    <w:unhideWhenUsed/>
    <w:rsid w:val="00376B1F"/>
    <w:rPr>
      <w:color w:val="800080" w:themeColor="followedHyperlink"/>
      <w:u w:val="single"/>
    </w:rPr>
  </w:style>
  <w:style w:type="table" w:styleId="TableGrid">
    <w:name w:val="Table Grid"/>
    <w:basedOn w:val="TableNormal"/>
    <w:uiPriority w:val="59"/>
    <w:rsid w:val="00634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66C5"/>
    <w:rPr>
      <w:color w:val="605E5C"/>
      <w:shd w:val="clear" w:color="auto" w:fill="E1DFDD"/>
    </w:rPr>
  </w:style>
  <w:style w:type="paragraph" w:styleId="Revision">
    <w:name w:val="Revision"/>
    <w:hidden/>
    <w:uiPriority w:val="99"/>
    <w:semiHidden/>
    <w:rsid w:val="008E5D18"/>
    <w:rPr>
      <w:rFonts w:ascii="Calibri" w:hAnsi="Calibri" w:cs="Arial"/>
      <w:sz w:val="22"/>
      <w:szCs w:val="24"/>
      <w:lang w:eastAsia="en-US"/>
    </w:rPr>
  </w:style>
  <w:style w:type="paragraph" w:customStyle="1" w:styleId="m-3920286501542804400msolistparagraph">
    <w:name w:val="m_-3920286501542804400msolistparagraph"/>
    <w:basedOn w:val="Normal"/>
    <w:rsid w:val="00CC6084"/>
    <w:pPr>
      <w:widowControl/>
      <w:spacing w:before="100" w:beforeAutospacing="1" w:after="100" w:afterAutospacing="1"/>
      <w:jc w:val="left"/>
    </w:pPr>
    <w:rPr>
      <w:rFonts w:ascii="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1983">
      <w:bodyDiv w:val="1"/>
      <w:marLeft w:val="0"/>
      <w:marRight w:val="0"/>
      <w:marTop w:val="0"/>
      <w:marBottom w:val="0"/>
      <w:divBdr>
        <w:top w:val="none" w:sz="0" w:space="0" w:color="auto"/>
        <w:left w:val="none" w:sz="0" w:space="0" w:color="auto"/>
        <w:bottom w:val="none" w:sz="0" w:space="0" w:color="auto"/>
        <w:right w:val="none" w:sz="0" w:space="0" w:color="auto"/>
      </w:divBdr>
    </w:div>
    <w:div w:id="66877560">
      <w:bodyDiv w:val="1"/>
      <w:marLeft w:val="0"/>
      <w:marRight w:val="0"/>
      <w:marTop w:val="0"/>
      <w:marBottom w:val="0"/>
      <w:divBdr>
        <w:top w:val="none" w:sz="0" w:space="0" w:color="auto"/>
        <w:left w:val="none" w:sz="0" w:space="0" w:color="auto"/>
        <w:bottom w:val="none" w:sz="0" w:space="0" w:color="auto"/>
        <w:right w:val="none" w:sz="0" w:space="0" w:color="auto"/>
      </w:divBdr>
    </w:div>
    <w:div w:id="79758123">
      <w:bodyDiv w:val="1"/>
      <w:marLeft w:val="0"/>
      <w:marRight w:val="0"/>
      <w:marTop w:val="0"/>
      <w:marBottom w:val="0"/>
      <w:divBdr>
        <w:top w:val="none" w:sz="0" w:space="0" w:color="auto"/>
        <w:left w:val="none" w:sz="0" w:space="0" w:color="auto"/>
        <w:bottom w:val="none" w:sz="0" w:space="0" w:color="auto"/>
        <w:right w:val="none" w:sz="0" w:space="0" w:color="auto"/>
      </w:divBdr>
      <w:divsChild>
        <w:div w:id="1891990077">
          <w:marLeft w:val="0"/>
          <w:marRight w:val="0"/>
          <w:marTop w:val="0"/>
          <w:marBottom w:val="0"/>
          <w:divBdr>
            <w:top w:val="none" w:sz="0" w:space="0" w:color="auto"/>
            <w:left w:val="none" w:sz="0" w:space="0" w:color="auto"/>
            <w:bottom w:val="none" w:sz="0" w:space="0" w:color="auto"/>
            <w:right w:val="none" w:sz="0" w:space="0" w:color="auto"/>
          </w:divBdr>
        </w:div>
        <w:div w:id="508914363">
          <w:marLeft w:val="0"/>
          <w:marRight w:val="0"/>
          <w:marTop w:val="0"/>
          <w:marBottom w:val="0"/>
          <w:divBdr>
            <w:top w:val="none" w:sz="0" w:space="0" w:color="auto"/>
            <w:left w:val="none" w:sz="0" w:space="0" w:color="auto"/>
            <w:bottom w:val="none" w:sz="0" w:space="0" w:color="auto"/>
            <w:right w:val="none" w:sz="0" w:space="0" w:color="auto"/>
          </w:divBdr>
        </w:div>
        <w:div w:id="895319924">
          <w:marLeft w:val="0"/>
          <w:marRight w:val="0"/>
          <w:marTop w:val="0"/>
          <w:marBottom w:val="0"/>
          <w:divBdr>
            <w:top w:val="none" w:sz="0" w:space="0" w:color="auto"/>
            <w:left w:val="none" w:sz="0" w:space="0" w:color="auto"/>
            <w:bottom w:val="none" w:sz="0" w:space="0" w:color="auto"/>
            <w:right w:val="none" w:sz="0" w:space="0" w:color="auto"/>
          </w:divBdr>
        </w:div>
        <w:div w:id="609317899">
          <w:marLeft w:val="0"/>
          <w:marRight w:val="0"/>
          <w:marTop w:val="0"/>
          <w:marBottom w:val="0"/>
          <w:divBdr>
            <w:top w:val="none" w:sz="0" w:space="0" w:color="auto"/>
            <w:left w:val="none" w:sz="0" w:space="0" w:color="auto"/>
            <w:bottom w:val="none" w:sz="0" w:space="0" w:color="auto"/>
            <w:right w:val="none" w:sz="0" w:space="0" w:color="auto"/>
          </w:divBdr>
        </w:div>
      </w:divsChild>
    </w:div>
    <w:div w:id="93863091">
      <w:bodyDiv w:val="1"/>
      <w:marLeft w:val="0"/>
      <w:marRight w:val="0"/>
      <w:marTop w:val="0"/>
      <w:marBottom w:val="0"/>
      <w:divBdr>
        <w:top w:val="none" w:sz="0" w:space="0" w:color="auto"/>
        <w:left w:val="none" w:sz="0" w:space="0" w:color="auto"/>
        <w:bottom w:val="none" w:sz="0" w:space="0" w:color="auto"/>
        <w:right w:val="none" w:sz="0" w:space="0" w:color="auto"/>
      </w:divBdr>
    </w:div>
    <w:div w:id="195779841">
      <w:bodyDiv w:val="1"/>
      <w:marLeft w:val="0"/>
      <w:marRight w:val="0"/>
      <w:marTop w:val="0"/>
      <w:marBottom w:val="0"/>
      <w:divBdr>
        <w:top w:val="none" w:sz="0" w:space="0" w:color="auto"/>
        <w:left w:val="none" w:sz="0" w:space="0" w:color="auto"/>
        <w:bottom w:val="none" w:sz="0" w:space="0" w:color="auto"/>
        <w:right w:val="none" w:sz="0" w:space="0" w:color="auto"/>
      </w:divBdr>
    </w:div>
    <w:div w:id="205532071">
      <w:bodyDiv w:val="1"/>
      <w:marLeft w:val="0"/>
      <w:marRight w:val="0"/>
      <w:marTop w:val="0"/>
      <w:marBottom w:val="0"/>
      <w:divBdr>
        <w:top w:val="none" w:sz="0" w:space="0" w:color="auto"/>
        <w:left w:val="none" w:sz="0" w:space="0" w:color="auto"/>
        <w:bottom w:val="none" w:sz="0" w:space="0" w:color="auto"/>
        <w:right w:val="none" w:sz="0" w:space="0" w:color="auto"/>
      </w:divBdr>
    </w:div>
    <w:div w:id="290020585">
      <w:bodyDiv w:val="1"/>
      <w:marLeft w:val="0"/>
      <w:marRight w:val="0"/>
      <w:marTop w:val="0"/>
      <w:marBottom w:val="0"/>
      <w:divBdr>
        <w:top w:val="none" w:sz="0" w:space="0" w:color="auto"/>
        <w:left w:val="none" w:sz="0" w:space="0" w:color="auto"/>
        <w:bottom w:val="none" w:sz="0" w:space="0" w:color="auto"/>
        <w:right w:val="none" w:sz="0" w:space="0" w:color="auto"/>
      </w:divBdr>
    </w:div>
    <w:div w:id="354429510">
      <w:bodyDiv w:val="1"/>
      <w:marLeft w:val="0"/>
      <w:marRight w:val="0"/>
      <w:marTop w:val="0"/>
      <w:marBottom w:val="0"/>
      <w:divBdr>
        <w:top w:val="none" w:sz="0" w:space="0" w:color="auto"/>
        <w:left w:val="none" w:sz="0" w:space="0" w:color="auto"/>
        <w:bottom w:val="none" w:sz="0" w:space="0" w:color="auto"/>
        <w:right w:val="none" w:sz="0" w:space="0" w:color="auto"/>
      </w:divBdr>
    </w:div>
    <w:div w:id="419181859">
      <w:bodyDiv w:val="1"/>
      <w:marLeft w:val="0"/>
      <w:marRight w:val="0"/>
      <w:marTop w:val="0"/>
      <w:marBottom w:val="0"/>
      <w:divBdr>
        <w:top w:val="none" w:sz="0" w:space="0" w:color="auto"/>
        <w:left w:val="none" w:sz="0" w:space="0" w:color="auto"/>
        <w:bottom w:val="none" w:sz="0" w:space="0" w:color="auto"/>
        <w:right w:val="none" w:sz="0" w:space="0" w:color="auto"/>
      </w:divBdr>
    </w:div>
    <w:div w:id="510219482">
      <w:bodyDiv w:val="1"/>
      <w:marLeft w:val="0"/>
      <w:marRight w:val="0"/>
      <w:marTop w:val="0"/>
      <w:marBottom w:val="0"/>
      <w:divBdr>
        <w:top w:val="none" w:sz="0" w:space="0" w:color="auto"/>
        <w:left w:val="none" w:sz="0" w:space="0" w:color="auto"/>
        <w:bottom w:val="none" w:sz="0" w:space="0" w:color="auto"/>
        <w:right w:val="none" w:sz="0" w:space="0" w:color="auto"/>
      </w:divBdr>
    </w:div>
    <w:div w:id="602079669">
      <w:bodyDiv w:val="1"/>
      <w:marLeft w:val="0"/>
      <w:marRight w:val="0"/>
      <w:marTop w:val="0"/>
      <w:marBottom w:val="0"/>
      <w:divBdr>
        <w:top w:val="none" w:sz="0" w:space="0" w:color="auto"/>
        <w:left w:val="none" w:sz="0" w:space="0" w:color="auto"/>
        <w:bottom w:val="none" w:sz="0" w:space="0" w:color="auto"/>
        <w:right w:val="none" w:sz="0" w:space="0" w:color="auto"/>
      </w:divBdr>
    </w:div>
    <w:div w:id="699013786">
      <w:bodyDiv w:val="1"/>
      <w:marLeft w:val="0"/>
      <w:marRight w:val="0"/>
      <w:marTop w:val="0"/>
      <w:marBottom w:val="0"/>
      <w:divBdr>
        <w:top w:val="none" w:sz="0" w:space="0" w:color="auto"/>
        <w:left w:val="none" w:sz="0" w:space="0" w:color="auto"/>
        <w:bottom w:val="none" w:sz="0" w:space="0" w:color="auto"/>
        <w:right w:val="none" w:sz="0" w:space="0" w:color="auto"/>
      </w:divBdr>
    </w:div>
    <w:div w:id="777020175">
      <w:bodyDiv w:val="1"/>
      <w:marLeft w:val="0"/>
      <w:marRight w:val="0"/>
      <w:marTop w:val="0"/>
      <w:marBottom w:val="0"/>
      <w:divBdr>
        <w:top w:val="none" w:sz="0" w:space="0" w:color="auto"/>
        <w:left w:val="none" w:sz="0" w:space="0" w:color="auto"/>
        <w:bottom w:val="none" w:sz="0" w:space="0" w:color="auto"/>
        <w:right w:val="none" w:sz="0" w:space="0" w:color="auto"/>
      </w:divBdr>
    </w:div>
    <w:div w:id="825971118">
      <w:bodyDiv w:val="1"/>
      <w:marLeft w:val="0"/>
      <w:marRight w:val="0"/>
      <w:marTop w:val="0"/>
      <w:marBottom w:val="0"/>
      <w:divBdr>
        <w:top w:val="none" w:sz="0" w:space="0" w:color="auto"/>
        <w:left w:val="none" w:sz="0" w:space="0" w:color="auto"/>
        <w:bottom w:val="none" w:sz="0" w:space="0" w:color="auto"/>
        <w:right w:val="none" w:sz="0" w:space="0" w:color="auto"/>
      </w:divBdr>
    </w:div>
    <w:div w:id="890504552">
      <w:bodyDiv w:val="1"/>
      <w:marLeft w:val="0"/>
      <w:marRight w:val="0"/>
      <w:marTop w:val="0"/>
      <w:marBottom w:val="0"/>
      <w:divBdr>
        <w:top w:val="none" w:sz="0" w:space="0" w:color="auto"/>
        <w:left w:val="none" w:sz="0" w:space="0" w:color="auto"/>
        <w:bottom w:val="none" w:sz="0" w:space="0" w:color="auto"/>
        <w:right w:val="none" w:sz="0" w:space="0" w:color="auto"/>
      </w:divBdr>
    </w:div>
    <w:div w:id="905795709">
      <w:bodyDiv w:val="1"/>
      <w:marLeft w:val="0"/>
      <w:marRight w:val="0"/>
      <w:marTop w:val="0"/>
      <w:marBottom w:val="0"/>
      <w:divBdr>
        <w:top w:val="none" w:sz="0" w:space="0" w:color="auto"/>
        <w:left w:val="none" w:sz="0" w:space="0" w:color="auto"/>
        <w:bottom w:val="none" w:sz="0" w:space="0" w:color="auto"/>
        <w:right w:val="none" w:sz="0" w:space="0" w:color="auto"/>
      </w:divBdr>
    </w:div>
    <w:div w:id="906845742">
      <w:bodyDiv w:val="1"/>
      <w:marLeft w:val="0"/>
      <w:marRight w:val="0"/>
      <w:marTop w:val="0"/>
      <w:marBottom w:val="0"/>
      <w:divBdr>
        <w:top w:val="none" w:sz="0" w:space="0" w:color="auto"/>
        <w:left w:val="none" w:sz="0" w:space="0" w:color="auto"/>
        <w:bottom w:val="none" w:sz="0" w:space="0" w:color="auto"/>
        <w:right w:val="none" w:sz="0" w:space="0" w:color="auto"/>
      </w:divBdr>
    </w:div>
    <w:div w:id="948514456">
      <w:bodyDiv w:val="1"/>
      <w:marLeft w:val="0"/>
      <w:marRight w:val="0"/>
      <w:marTop w:val="0"/>
      <w:marBottom w:val="0"/>
      <w:divBdr>
        <w:top w:val="none" w:sz="0" w:space="0" w:color="auto"/>
        <w:left w:val="none" w:sz="0" w:space="0" w:color="auto"/>
        <w:bottom w:val="none" w:sz="0" w:space="0" w:color="auto"/>
        <w:right w:val="none" w:sz="0" w:space="0" w:color="auto"/>
      </w:divBdr>
    </w:div>
    <w:div w:id="952174303">
      <w:bodyDiv w:val="1"/>
      <w:marLeft w:val="0"/>
      <w:marRight w:val="0"/>
      <w:marTop w:val="0"/>
      <w:marBottom w:val="0"/>
      <w:divBdr>
        <w:top w:val="none" w:sz="0" w:space="0" w:color="auto"/>
        <w:left w:val="none" w:sz="0" w:space="0" w:color="auto"/>
        <w:bottom w:val="none" w:sz="0" w:space="0" w:color="auto"/>
        <w:right w:val="none" w:sz="0" w:space="0" w:color="auto"/>
      </w:divBdr>
    </w:div>
    <w:div w:id="965038885">
      <w:bodyDiv w:val="1"/>
      <w:marLeft w:val="0"/>
      <w:marRight w:val="0"/>
      <w:marTop w:val="0"/>
      <w:marBottom w:val="0"/>
      <w:divBdr>
        <w:top w:val="none" w:sz="0" w:space="0" w:color="auto"/>
        <w:left w:val="none" w:sz="0" w:space="0" w:color="auto"/>
        <w:bottom w:val="none" w:sz="0" w:space="0" w:color="auto"/>
        <w:right w:val="none" w:sz="0" w:space="0" w:color="auto"/>
      </w:divBdr>
    </w:div>
    <w:div w:id="1000429318">
      <w:bodyDiv w:val="1"/>
      <w:marLeft w:val="0"/>
      <w:marRight w:val="0"/>
      <w:marTop w:val="0"/>
      <w:marBottom w:val="0"/>
      <w:divBdr>
        <w:top w:val="none" w:sz="0" w:space="0" w:color="auto"/>
        <w:left w:val="none" w:sz="0" w:space="0" w:color="auto"/>
        <w:bottom w:val="none" w:sz="0" w:space="0" w:color="auto"/>
        <w:right w:val="none" w:sz="0" w:space="0" w:color="auto"/>
      </w:divBdr>
    </w:div>
    <w:div w:id="1034228879">
      <w:bodyDiv w:val="1"/>
      <w:marLeft w:val="0"/>
      <w:marRight w:val="0"/>
      <w:marTop w:val="0"/>
      <w:marBottom w:val="0"/>
      <w:divBdr>
        <w:top w:val="none" w:sz="0" w:space="0" w:color="auto"/>
        <w:left w:val="none" w:sz="0" w:space="0" w:color="auto"/>
        <w:bottom w:val="none" w:sz="0" w:space="0" w:color="auto"/>
        <w:right w:val="none" w:sz="0" w:space="0" w:color="auto"/>
      </w:divBdr>
    </w:div>
    <w:div w:id="1048846823">
      <w:bodyDiv w:val="1"/>
      <w:marLeft w:val="0"/>
      <w:marRight w:val="0"/>
      <w:marTop w:val="0"/>
      <w:marBottom w:val="0"/>
      <w:divBdr>
        <w:top w:val="none" w:sz="0" w:space="0" w:color="auto"/>
        <w:left w:val="none" w:sz="0" w:space="0" w:color="auto"/>
        <w:bottom w:val="none" w:sz="0" w:space="0" w:color="auto"/>
        <w:right w:val="none" w:sz="0" w:space="0" w:color="auto"/>
      </w:divBdr>
    </w:div>
    <w:div w:id="1130366451">
      <w:bodyDiv w:val="1"/>
      <w:marLeft w:val="0"/>
      <w:marRight w:val="0"/>
      <w:marTop w:val="0"/>
      <w:marBottom w:val="0"/>
      <w:divBdr>
        <w:top w:val="none" w:sz="0" w:space="0" w:color="auto"/>
        <w:left w:val="none" w:sz="0" w:space="0" w:color="auto"/>
        <w:bottom w:val="none" w:sz="0" w:space="0" w:color="auto"/>
        <w:right w:val="none" w:sz="0" w:space="0" w:color="auto"/>
      </w:divBdr>
    </w:div>
    <w:div w:id="1196037318">
      <w:bodyDiv w:val="1"/>
      <w:marLeft w:val="0"/>
      <w:marRight w:val="0"/>
      <w:marTop w:val="0"/>
      <w:marBottom w:val="0"/>
      <w:divBdr>
        <w:top w:val="none" w:sz="0" w:space="0" w:color="auto"/>
        <w:left w:val="none" w:sz="0" w:space="0" w:color="auto"/>
        <w:bottom w:val="none" w:sz="0" w:space="0" w:color="auto"/>
        <w:right w:val="none" w:sz="0" w:space="0" w:color="auto"/>
      </w:divBdr>
    </w:div>
    <w:div w:id="1245411029">
      <w:bodyDiv w:val="1"/>
      <w:marLeft w:val="0"/>
      <w:marRight w:val="0"/>
      <w:marTop w:val="0"/>
      <w:marBottom w:val="0"/>
      <w:divBdr>
        <w:top w:val="none" w:sz="0" w:space="0" w:color="auto"/>
        <w:left w:val="none" w:sz="0" w:space="0" w:color="auto"/>
        <w:bottom w:val="none" w:sz="0" w:space="0" w:color="auto"/>
        <w:right w:val="none" w:sz="0" w:space="0" w:color="auto"/>
      </w:divBdr>
    </w:div>
    <w:div w:id="1251701217">
      <w:bodyDiv w:val="1"/>
      <w:marLeft w:val="0"/>
      <w:marRight w:val="0"/>
      <w:marTop w:val="0"/>
      <w:marBottom w:val="0"/>
      <w:divBdr>
        <w:top w:val="none" w:sz="0" w:space="0" w:color="auto"/>
        <w:left w:val="none" w:sz="0" w:space="0" w:color="auto"/>
        <w:bottom w:val="none" w:sz="0" w:space="0" w:color="auto"/>
        <w:right w:val="none" w:sz="0" w:space="0" w:color="auto"/>
      </w:divBdr>
    </w:div>
    <w:div w:id="1254166413">
      <w:bodyDiv w:val="1"/>
      <w:marLeft w:val="0"/>
      <w:marRight w:val="0"/>
      <w:marTop w:val="0"/>
      <w:marBottom w:val="0"/>
      <w:divBdr>
        <w:top w:val="none" w:sz="0" w:space="0" w:color="auto"/>
        <w:left w:val="none" w:sz="0" w:space="0" w:color="auto"/>
        <w:bottom w:val="none" w:sz="0" w:space="0" w:color="auto"/>
        <w:right w:val="none" w:sz="0" w:space="0" w:color="auto"/>
      </w:divBdr>
    </w:div>
    <w:div w:id="1270316163">
      <w:bodyDiv w:val="1"/>
      <w:marLeft w:val="0"/>
      <w:marRight w:val="0"/>
      <w:marTop w:val="0"/>
      <w:marBottom w:val="0"/>
      <w:divBdr>
        <w:top w:val="none" w:sz="0" w:space="0" w:color="auto"/>
        <w:left w:val="none" w:sz="0" w:space="0" w:color="auto"/>
        <w:bottom w:val="none" w:sz="0" w:space="0" w:color="auto"/>
        <w:right w:val="none" w:sz="0" w:space="0" w:color="auto"/>
      </w:divBdr>
    </w:div>
    <w:div w:id="1386564025">
      <w:bodyDiv w:val="1"/>
      <w:marLeft w:val="0"/>
      <w:marRight w:val="0"/>
      <w:marTop w:val="0"/>
      <w:marBottom w:val="0"/>
      <w:divBdr>
        <w:top w:val="none" w:sz="0" w:space="0" w:color="auto"/>
        <w:left w:val="none" w:sz="0" w:space="0" w:color="auto"/>
        <w:bottom w:val="none" w:sz="0" w:space="0" w:color="auto"/>
        <w:right w:val="none" w:sz="0" w:space="0" w:color="auto"/>
      </w:divBdr>
    </w:div>
    <w:div w:id="1667829483">
      <w:bodyDiv w:val="1"/>
      <w:marLeft w:val="0"/>
      <w:marRight w:val="0"/>
      <w:marTop w:val="0"/>
      <w:marBottom w:val="0"/>
      <w:divBdr>
        <w:top w:val="none" w:sz="0" w:space="0" w:color="auto"/>
        <w:left w:val="none" w:sz="0" w:space="0" w:color="auto"/>
        <w:bottom w:val="none" w:sz="0" w:space="0" w:color="auto"/>
        <w:right w:val="none" w:sz="0" w:space="0" w:color="auto"/>
      </w:divBdr>
    </w:div>
    <w:div w:id="1688478321">
      <w:bodyDiv w:val="1"/>
      <w:marLeft w:val="0"/>
      <w:marRight w:val="0"/>
      <w:marTop w:val="0"/>
      <w:marBottom w:val="0"/>
      <w:divBdr>
        <w:top w:val="none" w:sz="0" w:space="0" w:color="auto"/>
        <w:left w:val="none" w:sz="0" w:space="0" w:color="auto"/>
        <w:bottom w:val="none" w:sz="0" w:space="0" w:color="auto"/>
        <w:right w:val="none" w:sz="0" w:space="0" w:color="auto"/>
      </w:divBdr>
    </w:div>
    <w:div w:id="1743945244">
      <w:bodyDiv w:val="1"/>
      <w:marLeft w:val="0"/>
      <w:marRight w:val="0"/>
      <w:marTop w:val="0"/>
      <w:marBottom w:val="0"/>
      <w:divBdr>
        <w:top w:val="none" w:sz="0" w:space="0" w:color="auto"/>
        <w:left w:val="none" w:sz="0" w:space="0" w:color="auto"/>
        <w:bottom w:val="none" w:sz="0" w:space="0" w:color="auto"/>
        <w:right w:val="none" w:sz="0" w:space="0" w:color="auto"/>
      </w:divBdr>
    </w:div>
    <w:div w:id="1768379557">
      <w:bodyDiv w:val="1"/>
      <w:marLeft w:val="0"/>
      <w:marRight w:val="0"/>
      <w:marTop w:val="0"/>
      <w:marBottom w:val="0"/>
      <w:divBdr>
        <w:top w:val="none" w:sz="0" w:space="0" w:color="auto"/>
        <w:left w:val="none" w:sz="0" w:space="0" w:color="auto"/>
        <w:bottom w:val="none" w:sz="0" w:space="0" w:color="auto"/>
        <w:right w:val="none" w:sz="0" w:space="0" w:color="auto"/>
      </w:divBdr>
    </w:div>
    <w:div w:id="1831289825">
      <w:bodyDiv w:val="1"/>
      <w:marLeft w:val="0"/>
      <w:marRight w:val="0"/>
      <w:marTop w:val="0"/>
      <w:marBottom w:val="0"/>
      <w:divBdr>
        <w:top w:val="none" w:sz="0" w:space="0" w:color="auto"/>
        <w:left w:val="none" w:sz="0" w:space="0" w:color="auto"/>
        <w:bottom w:val="none" w:sz="0" w:space="0" w:color="auto"/>
        <w:right w:val="none" w:sz="0" w:space="0" w:color="auto"/>
      </w:divBdr>
    </w:div>
    <w:div w:id="1836527631">
      <w:bodyDiv w:val="1"/>
      <w:marLeft w:val="0"/>
      <w:marRight w:val="0"/>
      <w:marTop w:val="0"/>
      <w:marBottom w:val="0"/>
      <w:divBdr>
        <w:top w:val="none" w:sz="0" w:space="0" w:color="auto"/>
        <w:left w:val="none" w:sz="0" w:space="0" w:color="auto"/>
        <w:bottom w:val="none" w:sz="0" w:space="0" w:color="auto"/>
        <w:right w:val="none" w:sz="0" w:space="0" w:color="auto"/>
      </w:divBdr>
    </w:div>
    <w:div w:id="1852065033">
      <w:bodyDiv w:val="1"/>
      <w:marLeft w:val="0"/>
      <w:marRight w:val="0"/>
      <w:marTop w:val="0"/>
      <w:marBottom w:val="0"/>
      <w:divBdr>
        <w:top w:val="none" w:sz="0" w:space="0" w:color="auto"/>
        <w:left w:val="none" w:sz="0" w:space="0" w:color="auto"/>
        <w:bottom w:val="none" w:sz="0" w:space="0" w:color="auto"/>
        <w:right w:val="none" w:sz="0" w:space="0" w:color="auto"/>
      </w:divBdr>
    </w:div>
    <w:div w:id="1960798332">
      <w:bodyDiv w:val="1"/>
      <w:marLeft w:val="0"/>
      <w:marRight w:val="0"/>
      <w:marTop w:val="0"/>
      <w:marBottom w:val="0"/>
      <w:divBdr>
        <w:top w:val="none" w:sz="0" w:space="0" w:color="auto"/>
        <w:left w:val="none" w:sz="0" w:space="0" w:color="auto"/>
        <w:bottom w:val="none" w:sz="0" w:space="0" w:color="auto"/>
        <w:right w:val="none" w:sz="0" w:space="0" w:color="auto"/>
      </w:divBdr>
    </w:div>
    <w:div w:id="1969044071">
      <w:bodyDiv w:val="1"/>
      <w:marLeft w:val="0"/>
      <w:marRight w:val="0"/>
      <w:marTop w:val="0"/>
      <w:marBottom w:val="0"/>
      <w:divBdr>
        <w:top w:val="none" w:sz="0" w:space="0" w:color="auto"/>
        <w:left w:val="none" w:sz="0" w:space="0" w:color="auto"/>
        <w:bottom w:val="none" w:sz="0" w:space="0" w:color="auto"/>
        <w:right w:val="none" w:sz="0" w:space="0" w:color="auto"/>
      </w:divBdr>
    </w:div>
    <w:div w:id="1991248609">
      <w:bodyDiv w:val="1"/>
      <w:marLeft w:val="0"/>
      <w:marRight w:val="0"/>
      <w:marTop w:val="0"/>
      <w:marBottom w:val="0"/>
      <w:divBdr>
        <w:top w:val="none" w:sz="0" w:space="0" w:color="auto"/>
        <w:left w:val="none" w:sz="0" w:space="0" w:color="auto"/>
        <w:bottom w:val="none" w:sz="0" w:space="0" w:color="auto"/>
        <w:right w:val="none" w:sz="0" w:space="0" w:color="auto"/>
      </w:divBdr>
    </w:div>
    <w:div w:id="2026050038">
      <w:bodyDiv w:val="1"/>
      <w:marLeft w:val="0"/>
      <w:marRight w:val="0"/>
      <w:marTop w:val="0"/>
      <w:marBottom w:val="0"/>
      <w:divBdr>
        <w:top w:val="none" w:sz="0" w:space="0" w:color="auto"/>
        <w:left w:val="none" w:sz="0" w:space="0" w:color="auto"/>
        <w:bottom w:val="none" w:sz="0" w:space="0" w:color="auto"/>
        <w:right w:val="none" w:sz="0" w:space="0" w:color="auto"/>
      </w:divBdr>
    </w:div>
    <w:div w:id="2047024606">
      <w:bodyDiv w:val="1"/>
      <w:marLeft w:val="0"/>
      <w:marRight w:val="0"/>
      <w:marTop w:val="0"/>
      <w:marBottom w:val="0"/>
      <w:divBdr>
        <w:top w:val="none" w:sz="0" w:space="0" w:color="auto"/>
        <w:left w:val="none" w:sz="0" w:space="0" w:color="auto"/>
        <w:bottom w:val="none" w:sz="0" w:space="0" w:color="auto"/>
        <w:right w:val="none" w:sz="0" w:space="0" w:color="auto"/>
      </w:divBdr>
    </w:div>
    <w:div w:id="2114520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LEPS%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3870-8F65-4E72-9570-4EA9E4E31D47}">
  <ds:schemaRefs>
    <ds:schemaRef ds:uri="http://schemas.openxmlformats.org/officeDocument/2006/bibliography"/>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LEPS Minutes Template</Template>
  <TotalTime>197</TotalTime>
  <Pages>9</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16 November 2006</vt:lpstr>
    </vt:vector>
  </TitlesOfParts>
  <Company>Pre-Installed Computer</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November 2006</dc:title>
  <dc:creator>admin</dc:creator>
  <cp:keywords>LEPS, PnC</cp:keywords>
  <cp:lastModifiedBy>Morris, Kirsten L</cp:lastModifiedBy>
  <cp:revision>97</cp:revision>
  <cp:lastPrinted>2021-05-21T01:01:00Z</cp:lastPrinted>
  <dcterms:created xsi:type="dcterms:W3CDTF">2023-05-16T08:15:00Z</dcterms:created>
  <dcterms:modified xsi:type="dcterms:W3CDTF">2023-05-22T08:11:00Z</dcterms:modified>
</cp:coreProperties>
</file>